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97" w:rsidRPr="00490616" w:rsidRDefault="009F5A97" w:rsidP="009F5A97">
      <w:pPr>
        <w:pStyle w:val="Bezodstpw"/>
        <w:rPr>
          <w:rFonts w:eastAsia="Calibri"/>
          <w:b/>
          <w:color w:val="FF0000"/>
          <w:sz w:val="32"/>
          <w:szCs w:val="32"/>
        </w:rPr>
      </w:pPr>
      <w:r w:rsidRPr="00490616">
        <w:rPr>
          <w:noProof/>
        </w:rPr>
        <w:drawing>
          <wp:anchor distT="0" distB="0" distL="114300" distR="114300" simplePos="0" relativeHeight="251660288" behindDoc="1" locked="0" layoutInCell="1" allowOverlap="1" wp14:anchorId="0BFA0892" wp14:editId="12277660">
            <wp:simplePos x="0" y="0"/>
            <wp:positionH relativeFrom="column">
              <wp:posOffset>10160</wp:posOffset>
            </wp:positionH>
            <wp:positionV relativeFrom="paragraph">
              <wp:posOffset>3810</wp:posOffset>
            </wp:positionV>
            <wp:extent cx="5382260" cy="937895"/>
            <wp:effectExtent l="0" t="0" r="8890" b="0"/>
            <wp:wrapTight wrapText="bothSides">
              <wp:wrapPolygon edited="0">
                <wp:start x="0" y="0"/>
                <wp:lineTo x="0" y="21059"/>
                <wp:lineTo x="21559" y="21059"/>
                <wp:lineTo x="21559" y="0"/>
                <wp:lineTo x="0" y="0"/>
              </wp:wrapPolygon>
            </wp:wrapTight>
            <wp:docPr id="2" name="Obraz 2" descr="Lo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20000"/>
                    <a:stretch/>
                  </pic:blipFill>
                  <pic:spPr bwMode="auto">
                    <a:xfrm>
                      <a:off x="0" y="0"/>
                      <a:ext cx="53822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Calibri"/>
          <w:b/>
          <w:noProof/>
          <w:color w:val="FF0000"/>
          <w:sz w:val="32"/>
          <w:szCs w:val="32"/>
        </w:rPr>
        <w:drawing>
          <wp:inline distT="0" distB="0" distL="0" distR="0" wp14:anchorId="0EF4F03C" wp14:editId="65B0D97A">
            <wp:extent cx="743585" cy="847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C94198D" wp14:editId="68A51634">
            <wp:simplePos x="0" y="0"/>
            <wp:positionH relativeFrom="margin">
              <wp:align>center</wp:align>
            </wp:positionH>
            <wp:positionV relativeFrom="margin">
              <wp:posOffset>-327025</wp:posOffset>
            </wp:positionV>
            <wp:extent cx="1486535" cy="1529715"/>
            <wp:effectExtent l="0" t="0" r="0" b="0"/>
            <wp:wrapSquare wrapText="bothSides"/>
            <wp:docPr id="1" name="Obraz 0" descr="Logo 20 lat ARiM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20 lat ARiM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5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4D9" w:rsidRDefault="00B274D9" w:rsidP="001F38BC">
      <w:pPr>
        <w:pStyle w:val="Bezodstpw"/>
        <w:rPr>
          <w:rFonts w:eastAsia="Calibri"/>
          <w:b/>
          <w:color w:val="FF0000"/>
          <w:sz w:val="32"/>
          <w:szCs w:val="32"/>
        </w:rPr>
      </w:pPr>
    </w:p>
    <w:p w:rsidR="009F5A97" w:rsidRPr="00490616" w:rsidRDefault="009F5A97" w:rsidP="001F38BC">
      <w:pPr>
        <w:pStyle w:val="Bezodstpw"/>
        <w:rPr>
          <w:rFonts w:eastAsia="Calibri"/>
          <w:b/>
          <w:color w:val="FF0000"/>
          <w:sz w:val="32"/>
          <w:szCs w:val="32"/>
        </w:rPr>
      </w:pPr>
    </w:p>
    <w:p w:rsidR="00B274D9" w:rsidRPr="007201B4" w:rsidRDefault="004E177E" w:rsidP="00CF00FA">
      <w:pPr>
        <w:spacing w:after="0" w:line="360" w:lineRule="auto"/>
        <w:jc w:val="center"/>
        <w:rPr>
          <w:rFonts w:ascii="Arial" w:eastAsia="Calibri" w:hAnsi="Arial" w:cs="Arial"/>
          <w:b/>
          <w:sz w:val="64"/>
          <w:szCs w:val="64"/>
        </w:rPr>
      </w:pPr>
      <w:r w:rsidRPr="007201B4">
        <w:rPr>
          <w:rFonts w:ascii="Arial" w:eastAsia="Calibri" w:hAnsi="Arial" w:cs="Arial"/>
          <w:b/>
          <w:sz w:val="64"/>
          <w:szCs w:val="64"/>
        </w:rPr>
        <w:t>SZANOWNY</w:t>
      </w:r>
      <w:r w:rsidR="00AF23AC" w:rsidRPr="007201B4">
        <w:rPr>
          <w:rFonts w:ascii="Arial" w:eastAsia="Calibri" w:hAnsi="Arial" w:cs="Arial"/>
          <w:b/>
          <w:sz w:val="64"/>
          <w:szCs w:val="64"/>
        </w:rPr>
        <w:t xml:space="preserve"> </w:t>
      </w:r>
      <w:r w:rsidRPr="007201B4">
        <w:rPr>
          <w:rFonts w:ascii="Arial" w:eastAsia="Calibri" w:hAnsi="Arial" w:cs="Arial"/>
          <w:b/>
          <w:sz w:val="64"/>
          <w:szCs w:val="64"/>
        </w:rPr>
        <w:t>ROLNIKU</w:t>
      </w:r>
    </w:p>
    <w:p w:rsidR="002A7598" w:rsidRPr="004248E7" w:rsidRDefault="00F65A5D" w:rsidP="007201B4">
      <w:pPr>
        <w:spacing w:after="0" w:line="240" w:lineRule="auto"/>
        <w:jc w:val="center"/>
        <w:rPr>
          <w:rFonts w:ascii="Arial" w:eastAsia="Calibri" w:hAnsi="Arial" w:cs="Arial"/>
          <w:b/>
          <w:sz w:val="54"/>
          <w:szCs w:val="54"/>
        </w:rPr>
      </w:pPr>
      <w:r w:rsidRPr="004248E7">
        <w:rPr>
          <w:rFonts w:ascii="Arial" w:eastAsia="Calibri" w:hAnsi="Arial" w:cs="Arial"/>
          <w:b/>
          <w:sz w:val="54"/>
          <w:szCs w:val="54"/>
        </w:rPr>
        <w:t>Kierownik</w:t>
      </w:r>
      <w:r w:rsidR="00B73099" w:rsidRPr="004248E7">
        <w:rPr>
          <w:rFonts w:ascii="Arial" w:eastAsia="Calibri" w:hAnsi="Arial" w:cs="Arial"/>
          <w:b/>
          <w:sz w:val="54"/>
          <w:szCs w:val="54"/>
        </w:rPr>
        <w:t xml:space="preserve"> Biura</w:t>
      </w:r>
      <w:r w:rsidRPr="004248E7">
        <w:rPr>
          <w:rFonts w:ascii="Arial" w:eastAsia="Calibri" w:hAnsi="Arial" w:cs="Arial"/>
          <w:b/>
          <w:sz w:val="54"/>
          <w:szCs w:val="54"/>
        </w:rPr>
        <w:t xml:space="preserve"> </w:t>
      </w:r>
      <w:r w:rsidR="007201B4">
        <w:rPr>
          <w:rFonts w:ascii="Arial" w:eastAsia="Calibri" w:hAnsi="Arial" w:cs="Arial"/>
          <w:b/>
          <w:sz w:val="54"/>
          <w:szCs w:val="54"/>
        </w:rPr>
        <w:t>Wsparcia Inwestycyjnego</w:t>
      </w:r>
      <w:r w:rsidR="00C65D3E" w:rsidRPr="004248E7">
        <w:rPr>
          <w:rFonts w:ascii="Arial" w:eastAsia="Calibri" w:hAnsi="Arial" w:cs="Arial"/>
          <w:b/>
          <w:sz w:val="54"/>
          <w:szCs w:val="54"/>
        </w:rPr>
        <w:t xml:space="preserve"> </w:t>
      </w:r>
      <w:r w:rsidR="0081072F" w:rsidRPr="004248E7">
        <w:rPr>
          <w:rFonts w:ascii="Arial" w:eastAsia="Calibri" w:hAnsi="Arial" w:cs="Arial"/>
          <w:b/>
          <w:sz w:val="54"/>
          <w:szCs w:val="54"/>
        </w:rPr>
        <w:t>A</w:t>
      </w:r>
      <w:r w:rsidR="00DB7119" w:rsidRPr="004248E7">
        <w:rPr>
          <w:rFonts w:ascii="Arial" w:eastAsia="Calibri" w:hAnsi="Arial" w:cs="Arial"/>
          <w:b/>
          <w:sz w:val="54"/>
          <w:szCs w:val="54"/>
        </w:rPr>
        <w:t xml:space="preserve">gencji </w:t>
      </w:r>
      <w:r w:rsidR="0081072F" w:rsidRPr="004248E7">
        <w:rPr>
          <w:rFonts w:ascii="Arial" w:eastAsia="Calibri" w:hAnsi="Arial" w:cs="Arial"/>
          <w:b/>
          <w:sz w:val="54"/>
          <w:szCs w:val="54"/>
        </w:rPr>
        <w:t>R</w:t>
      </w:r>
      <w:r w:rsidR="00DB7119" w:rsidRPr="004248E7">
        <w:rPr>
          <w:rFonts w:ascii="Arial" w:eastAsia="Calibri" w:hAnsi="Arial" w:cs="Arial"/>
          <w:b/>
          <w:sz w:val="54"/>
          <w:szCs w:val="54"/>
        </w:rPr>
        <w:t>estrukturyzacji</w:t>
      </w:r>
      <w:r w:rsidR="00287718" w:rsidRPr="004248E7">
        <w:rPr>
          <w:rFonts w:ascii="Arial" w:eastAsia="Calibri" w:hAnsi="Arial" w:cs="Arial"/>
          <w:b/>
          <w:sz w:val="54"/>
          <w:szCs w:val="54"/>
        </w:rPr>
        <w:t xml:space="preserve"> </w:t>
      </w:r>
      <w:r w:rsidR="002A7598" w:rsidRPr="004248E7">
        <w:rPr>
          <w:rFonts w:ascii="Arial" w:eastAsia="Calibri" w:hAnsi="Arial" w:cs="Arial"/>
          <w:b/>
          <w:sz w:val="54"/>
          <w:szCs w:val="54"/>
        </w:rPr>
        <w:br/>
      </w:r>
      <w:r w:rsidR="0081072F" w:rsidRPr="004248E7">
        <w:rPr>
          <w:rFonts w:ascii="Arial" w:eastAsia="Calibri" w:hAnsi="Arial" w:cs="Arial"/>
          <w:b/>
          <w:sz w:val="54"/>
          <w:szCs w:val="54"/>
        </w:rPr>
        <w:t>i</w:t>
      </w:r>
      <w:r w:rsidR="00DB7119" w:rsidRPr="004248E7">
        <w:rPr>
          <w:rFonts w:ascii="Arial" w:eastAsia="Calibri" w:hAnsi="Arial" w:cs="Arial"/>
          <w:b/>
          <w:sz w:val="54"/>
          <w:szCs w:val="54"/>
        </w:rPr>
        <w:t xml:space="preserve"> </w:t>
      </w:r>
      <w:r w:rsidR="0081072F" w:rsidRPr="004248E7">
        <w:rPr>
          <w:rFonts w:ascii="Arial" w:eastAsia="Calibri" w:hAnsi="Arial" w:cs="Arial"/>
          <w:b/>
          <w:sz w:val="54"/>
          <w:szCs w:val="54"/>
        </w:rPr>
        <w:t>M</w:t>
      </w:r>
      <w:r w:rsidR="00DB7119" w:rsidRPr="004248E7">
        <w:rPr>
          <w:rFonts w:ascii="Arial" w:eastAsia="Calibri" w:hAnsi="Arial" w:cs="Arial"/>
          <w:b/>
          <w:sz w:val="54"/>
          <w:szCs w:val="54"/>
        </w:rPr>
        <w:t xml:space="preserve">odernizacji </w:t>
      </w:r>
      <w:r w:rsidR="0081072F" w:rsidRPr="004248E7">
        <w:rPr>
          <w:rFonts w:ascii="Arial" w:eastAsia="Calibri" w:hAnsi="Arial" w:cs="Arial"/>
          <w:b/>
          <w:sz w:val="54"/>
          <w:szCs w:val="54"/>
        </w:rPr>
        <w:t>R</w:t>
      </w:r>
      <w:r w:rsidR="00DB7119" w:rsidRPr="004248E7">
        <w:rPr>
          <w:rFonts w:ascii="Arial" w:eastAsia="Calibri" w:hAnsi="Arial" w:cs="Arial"/>
          <w:b/>
          <w:sz w:val="54"/>
          <w:szCs w:val="54"/>
        </w:rPr>
        <w:t>olnictwa</w:t>
      </w:r>
      <w:r w:rsidR="002A7598" w:rsidRPr="004248E7">
        <w:rPr>
          <w:rFonts w:ascii="Arial" w:eastAsia="Calibri" w:hAnsi="Arial" w:cs="Arial"/>
          <w:b/>
          <w:sz w:val="54"/>
          <w:szCs w:val="54"/>
        </w:rPr>
        <w:t xml:space="preserve"> w Białymstoku</w:t>
      </w:r>
    </w:p>
    <w:p w:rsidR="00346EE8" w:rsidRPr="004248E7" w:rsidRDefault="00346EE8" w:rsidP="00CF00FA">
      <w:pPr>
        <w:spacing w:after="0" w:line="36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632AB0" w:rsidRDefault="00632AB0" w:rsidP="009F5A97">
      <w:pPr>
        <w:spacing w:after="0" w:line="240" w:lineRule="auto"/>
        <w:jc w:val="center"/>
        <w:rPr>
          <w:rFonts w:ascii="Arial" w:eastAsia="Cambria" w:hAnsi="Arial" w:cs="Arial"/>
          <w:b/>
          <w:sz w:val="40"/>
          <w:szCs w:val="40"/>
        </w:rPr>
      </w:pPr>
      <w:r w:rsidRPr="004248E7">
        <w:rPr>
          <w:rFonts w:ascii="Arial" w:eastAsia="Calibri" w:hAnsi="Arial" w:cs="Arial"/>
          <w:b/>
          <w:sz w:val="52"/>
          <w:szCs w:val="52"/>
        </w:rPr>
        <w:t>zaprasza na szkoleni</w:t>
      </w:r>
      <w:r>
        <w:rPr>
          <w:rFonts w:ascii="Arial" w:eastAsia="Calibri" w:hAnsi="Arial" w:cs="Arial"/>
          <w:b/>
          <w:sz w:val="52"/>
          <w:szCs w:val="52"/>
        </w:rPr>
        <w:t>e</w:t>
      </w:r>
      <w:r w:rsidRPr="004248E7">
        <w:rPr>
          <w:rFonts w:ascii="Arial" w:eastAsia="Calibri" w:hAnsi="Arial" w:cs="Arial"/>
          <w:b/>
          <w:sz w:val="52"/>
          <w:szCs w:val="52"/>
        </w:rPr>
        <w:t xml:space="preserve"> </w:t>
      </w:r>
      <w:r w:rsidR="007201B4">
        <w:rPr>
          <w:rFonts w:ascii="Arial" w:eastAsia="Calibri" w:hAnsi="Arial" w:cs="Arial"/>
          <w:b/>
          <w:sz w:val="52"/>
          <w:szCs w:val="52"/>
        </w:rPr>
        <w:t>dotyczące</w:t>
      </w:r>
      <w:r w:rsidR="0030299C">
        <w:rPr>
          <w:rFonts w:ascii="Arial" w:eastAsia="Calibri" w:hAnsi="Arial" w:cs="Arial"/>
          <w:b/>
          <w:sz w:val="52"/>
          <w:szCs w:val="52"/>
        </w:rPr>
        <w:t xml:space="preserve"> </w:t>
      </w:r>
      <w:proofErr w:type="gramStart"/>
      <w:r w:rsidR="0030299C">
        <w:rPr>
          <w:rFonts w:ascii="Arial" w:eastAsia="Calibri" w:hAnsi="Arial" w:cs="Arial"/>
          <w:b/>
          <w:sz w:val="52"/>
          <w:szCs w:val="52"/>
        </w:rPr>
        <w:t>warunków</w:t>
      </w:r>
      <w:r w:rsidR="007201B4">
        <w:rPr>
          <w:rFonts w:ascii="Arial" w:eastAsia="Calibri" w:hAnsi="Arial" w:cs="Arial"/>
          <w:b/>
          <w:sz w:val="52"/>
          <w:szCs w:val="52"/>
        </w:rPr>
        <w:t xml:space="preserve">  przyznawania</w:t>
      </w:r>
      <w:proofErr w:type="gramEnd"/>
      <w:r w:rsidR="007201B4">
        <w:rPr>
          <w:rFonts w:ascii="Arial" w:eastAsia="Calibri" w:hAnsi="Arial" w:cs="Arial"/>
          <w:b/>
          <w:sz w:val="52"/>
          <w:szCs w:val="52"/>
        </w:rPr>
        <w:t xml:space="preserve"> pomocy  na operacje typu</w:t>
      </w:r>
    </w:p>
    <w:p w:rsidR="00632AB0" w:rsidRPr="004A795F" w:rsidRDefault="00632AB0" w:rsidP="00632AB0">
      <w:pPr>
        <w:spacing w:after="0" w:line="360" w:lineRule="auto"/>
        <w:jc w:val="center"/>
        <w:rPr>
          <w:rFonts w:ascii="Arial" w:eastAsia="Cambria" w:hAnsi="Arial" w:cs="Arial"/>
          <w:b/>
          <w:sz w:val="24"/>
          <w:szCs w:val="40"/>
        </w:rPr>
      </w:pPr>
    </w:p>
    <w:p w:rsidR="00632AB0" w:rsidRPr="007201B4" w:rsidRDefault="007201B4" w:rsidP="00632AB0">
      <w:pPr>
        <w:spacing w:after="0" w:line="240" w:lineRule="auto"/>
        <w:jc w:val="center"/>
        <w:rPr>
          <w:rFonts w:ascii="Arial" w:eastAsia="Calibri" w:hAnsi="Arial" w:cs="Arial"/>
          <w:b/>
          <w:sz w:val="76"/>
          <w:szCs w:val="76"/>
        </w:rPr>
      </w:pPr>
      <w:r w:rsidRPr="007201B4">
        <w:rPr>
          <w:rFonts w:ascii="Arial" w:eastAsia="Calibri" w:hAnsi="Arial" w:cs="Arial"/>
          <w:b/>
          <w:sz w:val="76"/>
          <w:szCs w:val="76"/>
        </w:rPr>
        <w:t>Modernizacja gospodarstw rolnych</w:t>
      </w:r>
    </w:p>
    <w:p w:rsidR="007201B4" w:rsidRPr="007201B4" w:rsidRDefault="007201B4" w:rsidP="00632AB0">
      <w:pPr>
        <w:spacing w:after="0" w:line="240" w:lineRule="auto"/>
        <w:jc w:val="center"/>
        <w:rPr>
          <w:rFonts w:ascii="Arial" w:eastAsia="TrebuchetMS" w:hAnsi="Arial" w:cs="Arial"/>
          <w:b/>
          <w:sz w:val="72"/>
          <w:szCs w:val="72"/>
          <w:u w:val="single"/>
        </w:rPr>
      </w:pPr>
    </w:p>
    <w:p w:rsidR="00CC4CAE" w:rsidRPr="004248E7" w:rsidRDefault="00AF23AC" w:rsidP="00CF00FA">
      <w:pPr>
        <w:spacing w:after="0" w:line="360" w:lineRule="auto"/>
        <w:jc w:val="center"/>
        <w:rPr>
          <w:rFonts w:ascii="Arial" w:eastAsia="TrebuchetMS" w:hAnsi="Arial" w:cs="Arial"/>
          <w:b/>
          <w:sz w:val="54"/>
          <w:szCs w:val="54"/>
          <w:u w:val="single"/>
        </w:rPr>
      </w:pPr>
      <w:r w:rsidRPr="004248E7">
        <w:rPr>
          <w:rFonts w:ascii="Arial" w:eastAsia="TrebuchetMS" w:hAnsi="Arial" w:cs="Arial"/>
          <w:b/>
          <w:sz w:val="54"/>
          <w:szCs w:val="54"/>
          <w:u w:val="single"/>
        </w:rPr>
        <w:t>TERMIN</w:t>
      </w:r>
      <w:r w:rsidR="0081072F" w:rsidRPr="004248E7">
        <w:rPr>
          <w:rFonts w:ascii="Arial" w:eastAsia="TrebuchetMS" w:hAnsi="Arial" w:cs="Arial"/>
          <w:b/>
          <w:sz w:val="54"/>
          <w:szCs w:val="54"/>
          <w:u w:val="single"/>
        </w:rPr>
        <w:t xml:space="preserve"> </w:t>
      </w:r>
      <w:r w:rsidR="00CF00FA" w:rsidRPr="004248E7">
        <w:rPr>
          <w:rFonts w:ascii="Arial" w:eastAsia="TrebuchetMS" w:hAnsi="Arial" w:cs="Arial"/>
          <w:b/>
          <w:sz w:val="54"/>
          <w:szCs w:val="54"/>
          <w:u w:val="single"/>
        </w:rPr>
        <w:t>SZKOLENIA</w:t>
      </w:r>
    </w:p>
    <w:p w:rsidR="00490616" w:rsidRPr="007201B4" w:rsidRDefault="00266F5A" w:rsidP="006D43A4">
      <w:pPr>
        <w:spacing w:after="0" w:line="360" w:lineRule="auto"/>
        <w:jc w:val="center"/>
        <w:rPr>
          <w:rFonts w:ascii="Arial" w:eastAsia="TrebuchetMS" w:hAnsi="Arial" w:cs="Arial"/>
          <w:b/>
          <w:sz w:val="48"/>
          <w:szCs w:val="48"/>
        </w:rPr>
      </w:pPr>
      <w:r>
        <w:rPr>
          <w:rFonts w:ascii="Arial" w:eastAsia="TrebuchetMS" w:hAnsi="Arial" w:cs="Arial"/>
          <w:b/>
          <w:sz w:val="48"/>
          <w:szCs w:val="48"/>
        </w:rPr>
        <w:t>17</w:t>
      </w:r>
      <w:r w:rsidR="006D43A4" w:rsidRPr="007201B4">
        <w:rPr>
          <w:rFonts w:ascii="Arial" w:eastAsia="TrebuchetMS" w:hAnsi="Arial" w:cs="Arial"/>
          <w:b/>
          <w:sz w:val="48"/>
          <w:szCs w:val="48"/>
        </w:rPr>
        <w:t xml:space="preserve"> marca 201</w:t>
      </w:r>
      <w:r w:rsidR="007201B4">
        <w:rPr>
          <w:rFonts w:ascii="Arial" w:eastAsia="TrebuchetMS" w:hAnsi="Arial" w:cs="Arial"/>
          <w:b/>
          <w:sz w:val="48"/>
          <w:szCs w:val="48"/>
        </w:rPr>
        <w:t>6</w:t>
      </w:r>
      <w:r w:rsidR="00CC4CAE" w:rsidRPr="007201B4">
        <w:rPr>
          <w:rFonts w:ascii="Arial" w:eastAsia="TrebuchetMS" w:hAnsi="Arial" w:cs="Arial"/>
          <w:b/>
          <w:sz w:val="48"/>
          <w:szCs w:val="48"/>
        </w:rPr>
        <w:t xml:space="preserve"> r.</w:t>
      </w:r>
      <w:r w:rsidR="00EE03C6" w:rsidRPr="007201B4">
        <w:rPr>
          <w:rFonts w:ascii="Arial" w:eastAsia="TrebuchetMS" w:hAnsi="Arial" w:cs="Arial"/>
          <w:b/>
          <w:sz w:val="48"/>
          <w:szCs w:val="48"/>
        </w:rPr>
        <w:t xml:space="preserve"> (</w:t>
      </w:r>
      <w:r>
        <w:rPr>
          <w:rFonts w:ascii="Arial" w:eastAsia="TrebuchetMS" w:hAnsi="Arial" w:cs="Arial"/>
          <w:b/>
          <w:sz w:val="48"/>
          <w:szCs w:val="48"/>
        </w:rPr>
        <w:t>czwartek</w:t>
      </w:r>
      <w:r w:rsidR="00EE03C6" w:rsidRPr="007201B4">
        <w:rPr>
          <w:rFonts w:ascii="Arial" w:eastAsia="TrebuchetMS" w:hAnsi="Arial" w:cs="Arial"/>
          <w:b/>
          <w:sz w:val="48"/>
          <w:szCs w:val="48"/>
        </w:rPr>
        <w:t>)</w:t>
      </w:r>
      <w:r w:rsidR="00CC4CAE" w:rsidRPr="007201B4">
        <w:rPr>
          <w:rFonts w:ascii="Arial" w:eastAsia="TrebuchetMS" w:hAnsi="Arial" w:cs="Arial"/>
          <w:b/>
          <w:sz w:val="48"/>
          <w:szCs w:val="48"/>
        </w:rPr>
        <w:t xml:space="preserve"> </w:t>
      </w:r>
      <w:r w:rsidR="00EE03C6" w:rsidRPr="007201B4">
        <w:rPr>
          <w:rFonts w:ascii="Arial" w:eastAsia="TrebuchetMS" w:hAnsi="Arial" w:cs="Arial"/>
          <w:b/>
          <w:sz w:val="48"/>
          <w:szCs w:val="48"/>
        </w:rPr>
        <w:t xml:space="preserve">godzina </w:t>
      </w:r>
      <w:r w:rsidR="007201B4">
        <w:rPr>
          <w:rFonts w:ascii="Arial" w:eastAsia="TrebuchetMS" w:hAnsi="Arial" w:cs="Arial"/>
          <w:b/>
          <w:sz w:val="48"/>
          <w:szCs w:val="48"/>
        </w:rPr>
        <w:t>10</w:t>
      </w:r>
      <w:r w:rsidR="003A1014">
        <w:rPr>
          <w:rFonts w:ascii="Arial" w:eastAsia="TrebuchetMS" w:hAnsi="Arial" w:cs="Arial"/>
          <w:b/>
          <w:sz w:val="48"/>
          <w:szCs w:val="48"/>
          <w:vertAlign w:val="superscript"/>
        </w:rPr>
        <w:t>30</w:t>
      </w:r>
    </w:p>
    <w:p w:rsidR="003A1014" w:rsidRDefault="00266F5A" w:rsidP="00D40651">
      <w:pPr>
        <w:spacing w:after="0" w:line="360" w:lineRule="auto"/>
        <w:jc w:val="center"/>
        <w:rPr>
          <w:rFonts w:ascii="Arial" w:eastAsia="TrebuchetMS" w:hAnsi="Arial" w:cs="Arial"/>
          <w:b/>
          <w:sz w:val="48"/>
          <w:szCs w:val="48"/>
        </w:rPr>
      </w:pPr>
      <w:r>
        <w:rPr>
          <w:rFonts w:ascii="Arial" w:eastAsia="TrebuchetMS" w:hAnsi="Arial" w:cs="Arial"/>
          <w:b/>
          <w:sz w:val="48"/>
          <w:szCs w:val="48"/>
        </w:rPr>
        <w:t xml:space="preserve">Gminna Biblioteka Publiczna w </w:t>
      </w:r>
      <w:proofErr w:type="spellStart"/>
      <w:r>
        <w:rPr>
          <w:rFonts w:ascii="Arial" w:eastAsia="TrebuchetMS" w:hAnsi="Arial" w:cs="Arial"/>
          <w:b/>
          <w:sz w:val="48"/>
          <w:szCs w:val="48"/>
        </w:rPr>
        <w:t>Czerwonem</w:t>
      </w:r>
      <w:proofErr w:type="spellEnd"/>
      <w:r>
        <w:rPr>
          <w:rFonts w:ascii="Arial" w:eastAsia="TrebuchetMS" w:hAnsi="Arial" w:cs="Arial"/>
          <w:b/>
          <w:sz w:val="48"/>
          <w:szCs w:val="48"/>
        </w:rPr>
        <w:t>,</w:t>
      </w:r>
    </w:p>
    <w:p w:rsidR="00266F5A" w:rsidRDefault="00266F5A" w:rsidP="00D40651">
      <w:pPr>
        <w:spacing w:after="0" w:line="360" w:lineRule="auto"/>
        <w:jc w:val="center"/>
        <w:rPr>
          <w:rFonts w:ascii="Arial" w:eastAsia="TrebuchetMS" w:hAnsi="Arial" w:cs="Arial"/>
          <w:b/>
          <w:sz w:val="48"/>
          <w:szCs w:val="48"/>
        </w:rPr>
      </w:pPr>
      <w:r>
        <w:rPr>
          <w:rFonts w:ascii="Arial" w:eastAsia="TrebuchetMS" w:hAnsi="Arial" w:cs="Arial"/>
          <w:b/>
          <w:sz w:val="48"/>
          <w:szCs w:val="48"/>
        </w:rPr>
        <w:t>Czerwone 50</w:t>
      </w:r>
    </w:p>
    <w:p w:rsidR="008D4F9D" w:rsidRDefault="008D4F9D" w:rsidP="00D40651">
      <w:pPr>
        <w:spacing w:after="0" w:line="360" w:lineRule="auto"/>
        <w:jc w:val="center"/>
        <w:rPr>
          <w:rFonts w:ascii="Arial" w:eastAsia="TrebuchetMS" w:hAnsi="Arial" w:cs="Arial"/>
          <w:b/>
          <w:sz w:val="48"/>
          <w:szCs w:val="48"/>
        </w:rPr>
      </w:pPr>
    </w:p>
    <w:p w:rsidR="008D4F9D" w:rsidRDefault="008D4F9D" w:rsidP="008D4F9D">
      <w:pPr>
        <w:shd w:val="clear" w:color="auto" w:fill="FFFFFF"/>
        <w:ind w:left="7"/>
        <w:jc w:val="center"/>
        <w:rPr>
          <w:sz w:val="36"/>
          <w:szCs w:val="36"/>
        </w:rPr>
      </w:pPr>
      <w:r>
        <w:rPr>
          <w:b/>
          <w:bCs/>
          <w:color w:val="000000"/>
          <w:spacing w:val="-14"/>
          <w:sz w:val="36"/>
          <w:szCs w:val="36"/>
        </w:rPr>
        <w:lastRenderedPageBreak/>
        <w:t>Program szkolenia</w:t>
      </w:r>
    </w:p>
    <w:p w:rsidR="008D4F9D" w:rsidRDefault="008D4F9D" w:rsidP="008D4F9D">
      <w:pPr>
        <w:shd w:val="clear" w:color="auto" w:fill="FFFFFF"/>
        <w:spacing w:before="233" w:line="262" w:lineRule="exact"/>
        <w:ind w:left="5"/>
        <w:jc w:val="both"/>
        <w:rPr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 xml:space="preserve">Zasady ubiegania się o wsparcie w ramach poddziałania „Modernizacja gospodarstw </w:t>
      </w:r>
      <w:r>
        <w:rPr>
          <w:b/>
          <w:bCs/>
          <w:color w:val="000000"/>
          <w:spacing w:val="-5"/>
          <w:sz w:val="32"/>
          <w:szCs w:val="32"/>
        </w:rPr>
        <w:t>rolnych</w:t>
      </w:r>
      <w:r>
        <w:rPr>
          <w:b/>
          <w:bCs/>
          <w:color w:val="000000"/>
          <w:spacing w:val="-5"/>
          <w:sz w:val="32"/>
          <w:szCs w:val="32"/>
          <w:vertAlign w:val="superscript"/>
        </w:rPr>
        <w:t>”</w:t>
      </w:r>
      <w:r>
        <w:rPr>
          <w:b/>
          <w:bCs/>
          <w:color w:val="000000"/>
          <w:spacing w:val="-5"/>
          <w:sz w:val="32"/>
          <w:szCs w:val="32"/>
        </w:rPr>
        <w:t xml:space="preserve"> w ramach poddziałania „Wsparcie inwestycji </w:t>
      </w:r>
      <w:r>
        <w:rPr>
          <w:b/>
          <w:bCs/>
          <w:color w:val="000000"/>
          <w:spacing w:val="-5"/>
          <w:sz w:val="32"/>
          <w:szCs w:val="32"/>
        </w:rPr>
        <w:br/>
        <w:t>w gospodarstwach rolnych</w:t>
      </w:r>
      <w:r>
        <w:rPr>
          <w:b/>
          <w:bCs/>
          <w:color w:val="000000"/>
          <w:spacing w:val="-5"/>
          <w:sz w:val="32"/>
          <w:szCs w:val="32"/>
          <w:vertAlign w:val="superscript"/>
        </w:rPr>
        <w:t xml:space="preserve">” </w:t>
      </w:r>
      <w:r>
        <w:rPr>
          <w:b/>
          <w:bCs/>
          <w:color w:val="000000"/>
          <w:spacing w:val="-9"/>
          <w:sz w:val="32"/>
          <w:szCs w:val="32"/>
        </w:rPr>
        <w:t>objętego Programem Rozwoju Obszarów Wiejskich na lata 2014-2020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29"/>
        <w:rPr>
          <w:sz w:val="28"/>
          <w:szCs w:val="28"/>
        </w:rPr>
      </w:pPr>
      <w:proofErr w:type="gramStart"/>
      <w:r w:rsidRPr="008D4F9D">
        <w:rPr>
          <w:color w:val="000000"/>
          <w:spacing w:val="-11"/>
          <w:sz w:val="28"/>
          <w:szCs w:val="28"/>
        </w:rPr>
        <w:t>l</w:t>
      </w:r>
      <w:proofErr w:type="gramEnd"/>
      <w:r w:rsidRPr="008D4F9D">
        <w:rPr>
          <w:color w:val="000000"/>
          <w:spacing w:val="-11"/>
          <w:sz w:val="28"/>
          <w:szCs w:val="28"/>
        </w:rPr>
        <w:t>/ Podstawy prawne ubiegania się o pomoc.</w:t>
      </w:r>
    </w:p>
    <w:p w:rsidR="008D4F9D" w:rsidRPr="008D4F9D" w:rsidRDefault="008D4F9D" w:rsidP="008D4F9D">
      <w:pPr>
        <w:shd w:val="clear" w:color="auto" w:fill="FFFFFF"/>
        <w:spacing w:after="0" w:line="240" w:lineRule="auto"/>
        <w:rPr>
          <w:sz w:val="28"/>
          <w:szCs w:val="28"/>
        </w:rPr>
      </w:pPr>
      <w:r w:rsidRPr="008D4F9D">
        <w:rPr>
          <w:i/>
          <w:iCs/>
          <w:color w:val="000000"/>
          <w:spacing w:val="-13"/>
          <w:sz w:val="28"/>
          <w:szCs w:val="28"/>
        </w:rPr>
        <w:t xml:space="preserve">2/ </w:t>
      </w:r>
      <w:r w:rsidRPr="008D4F9D">
        <w:rPr>
          <w:color w:val="000000"/>
          <w:spacing w:val="-13"/>
          <w:sz w:val="28"/>
          <w:szCs w:val="28"/>
        </w:rPr>
        <w:t>Zasady ubiegania się o pomoc: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2"/>
          <w:sz w:val="28"/>
          <w:szCs w:val="28"/>
        </w:rPr>
        <w:t>definicja</w:t>
      </w:r>
      <w:proofErr w:type="gramEnd"/>
      <w:r w:rsidRPr="008D4F9D">
        <w:rPr>
          <w:color w:val="000000"/>
          <w:spacing w:val="-12"/>
          <w:sz w:val="28"/>
          <w:szCs w:val="28"/>
        </w:rPr>
        <w:t xml:space="preserve"> beneficjanta,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2"/>
          <w:sz w:val="28"/>
          <w:szCs w:val="28"/>
        </w:rPr>
        <w:t>zakres</w:t>
      </w:r>
      <w:proofErr w:type="gramEnd"/>
      <w:r w:rsidRPr="008D4F9D">
        <w:rPr>
          <w:color w:val="000000"/>
          <w:spacing w:val="-12"/>
          <w:sz w:val="28"/>
          <w:szCs w:val="28"/>
        </w:rPr>
        <w:t xml:space="preserve"> i wysokości wsparcia,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3"/>
          <w:sz w:val="28"/>
          <w:szCs w:val="28"/>
        </w:rPr>
        <w:t>koszty</w:t>
      </w:r>
      <w:proofErr w:type="gramEnd"/>
      <w:r w:rsidRPr="008D4F9D">
        <w:rPr>
          <w:color w:val="000000"/>
          <w:spacing w:val="-13"/>
          <w:sz w:val="28"/>
          <w:szCs w:val="28"/>
        </w:rPr>
        <w:t xml:space="preserve"> kwalifikowalne,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488"/>
        <w:rPr>
          <w:sz w:val="28"/>
          <w:szCs w:val="28"/>
        </w:rPr>
      </w:pPr>
      <w:proofErr w:type="gramStart"/>
      <w:r w:rsidRPr="008D4F9D">
        <w:rPr>
          <w:color w:val="000000"/>
          <w:spacing w:val="-12"/>
          <w:sz w:val="28"/>
          <w:szCs w:val="28"/>
        </w:rPr>
        <w:t>•    racjonalność</w:t>
      </w:r>
      <w:proofErr w:type="gramEnd"/>
      <w:r w:rsidRPr="008D4F9D">
        <w:rPr>
          <w:color w:val="000000"/>
          <w:spacing w:val="-12"/>
          <w:sz w:val="28"/>
          <w:szCs w:val="28"/>
        </w:rPr>
        <w:t xml:space="preserve"> zaplanowanych kosztów,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486"/>
        <w:rPr>
          <w:sz w:val="28"/>
          <w:szCs w:val="28"/>
        </w:rPr>
      </w:pPr>
      <w:proofErr w:type="gramStart"/>
      <w:r w:rsidRPr="008D4F9D">
        <w:rPr>
          <w:color w:val="000000"/>
          <w:spacing w:val="-5"/>
          <w:sz w:val="28"/>
          <w:szCs w:val="28"/>
        </w:rPr>
        <w:t>•    kryteria</w:t>
      </w:r>
      <w:proofErr w:type="gramEnd"/>
      <w:r w:rsidRPr="008D4F9D">
        <w:rPr>
          <w:color w:val="000000"/>
          <w:spacing w:val="-5"/>
          <w:sz w:val="28"/>
          <w:szCs w:val="28"/>
        </w:rPr>
        <w:t xml:space="preserve"> wyboru operacji.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2"/>
        <w:rPr>
          <w:sz w:val="28"/>
          <w:szCs w:val="28"/>
        </w:rPr>
      </w:pPr>
      <w:r w:rsidRPr="008D4F9D">
        <w:rPr>
          <w:color w:val="000000"/>
          <w:spacing w:val="-12"/>
          <w:sz w:val="28"/>
          <w:szCs w:val="28"/>
        </w:rPr>
        <w:t>3/ Zasady przygotowywania i wypełniania dokumentacji aplikacyjnej: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3"/>
          <w:sz w:val="28"/>
          <w:szCs w:val="28"/>
        </w:rPr>
        <w:t>wniosek</w:t>
      </w:r>
      <w:proofErr w:type="gramEnd"/>
      <w:r w:rsidRPr="008D4F9D">
        <w:rPr>
          <w:color w:val="000000"/>
          <w:spacing w:val="-13"/>
          <w:sz w:val="28"/>
          <w:szCs w:val="28"/>
        </w:rPr>
        <w:t xml:space="preserve"> o przyznanie pomocy,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3"/>
          <w:sz w:val="28"/>
          <w:szCs w:val="28"/>
        </w:rPr>
        <w:t>biznesplan</w:t>
      </w:r>
      <w:proofErr w:type="gramEnd"/>
      <w:r w:rsidRPr="008D4F9D">
        <w:rPr>
          <w:color w:val="000000"/>
          <w:spacing w:val="-13"/>
          <w:sz w:val="28"/>
          <w:szCs w:val="28"/>
        </w:rPr>
        <w:t xml:space="preserve"> z uwzględnieniem zasad określania wielkości ekonomicznej </w:t>
      </w:r>
      <w:r w:rsidRPr="008D4F9D">
        <w:rPr>
          <w:color w:val="000000"/>
          <w:spacing w:val="-15"/>
          <w:sz w:val="28"/>
          <w:szCs w:val="28"/>
        </w:rPr>
        <w:t>gospodarstwa,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488"/>
        <w:rPr>
          <w:sz w:val="28"/>
          <w:szCs w:val="28"/>
        </w:rPr>
      </w:pPr>
      <w:proofErr w:type="gramStart"/>
      <w:r w:rsidRPr="008D4F9D">
        <w:rPr>
          <w:color w:val="000000"/>
          <w:spacing w:val="-11"/>
          <w:sz w:val="28"/>
          <w:szCs w:val="28"/>
        </w:rPr>
        <w:t>•   pozostałe</w:t>
      </w:r>
      <w:proofErr w:type="gramEnd"/>
      <w:r w:rsidRPr="008D4F9D">
        <w:rPr>
          <w:color w:val="000000"/>
          <w:spacing w:val="-11"/>
          <w:sz w:val="28"/>
          <w:szCs w:val="28"/>
        </w:rPr>
        <w:t xml:space="preserve"> załączniki do wniosku o przyznanie pomocy.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284" w:right="5" w:hanging="260"/>
        <w:jc w:val="both"/>
        <w:rPr>
          <w:sz w:val="28"/>
          <w:szCs w:val="28"/>
        </w:rPr>
      </w:pPr>
      <w:r w:rsidRPr="008D4F9D">
        <w:rPr>
          <w:color w:val="000000"/>
          <w:spacing w:val="-11"/>
          <w:sz w:val="28"/>
          <w:szCs w:val="28"/>
        </w:rPr>
        <w:t xml:space="preserve">4/ Ogólne informacje na temat procedury oceny wniosku o przyznanie pomocy oraz podstaw </w:t>
      </w:r>
      <w:r w:rsidRPr="008D4F9D">
        <w:rPr>
          <w:color w:val="000000"/>
          <w:spacing w:val="-14"/>
          <w:sz w:val="28"/>
          <w:szCs w:val="28"/>
        </w:rPr>
        <w:t>prawnych do odmowy przyznania pomocy,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36"/>
        <w:rPr>
          <w:sz w:val="28"/>
          <w:szCs w:val="28"/>
        </w:rPr>
      </w:pPr>
      <w:r w:rsidRPr="008D4F9D">
        <w:rPr>
          <w:i/>
          <w:iCs/>
          <w:color w:val="000000"/>
          <w:spacing w:val="-13"/>
          <w:sz w:val="28"/>
          <w:szCs w:val="28"/>
        </w:rPr>
        <w:t xml:space="preserve">5/ </w:t>
      </w:r>
      <w:r w:rsidRPr="008D4F9D">
        <w:rPr>
          <w:color w:val="000000"/>
          <w:spacing w:val="-13"/>
          <w:sz w:val="28"/>
          <w:szCs w:val="28"/>
        </w:rPr>
        <w:t>Najczęściej popełniane błędy na etapie ubiegania się o pomoc*: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5"/>
          <w:sz w:val="28"/>
          <w:szCs w:val="28"/>
        </w:rPr>
        <w:t>ubieganie  się</w:t>
      </w:r>
      <w:proofErr w:type="gramEnd"/>
      <w:r w:rsidRPr="008D4F9D">
        <w:rPr>
          <w:color w:val="000000"/>
          <w:spacing w:val="-5"/>
          <w:sz w:val="28"/>
          <w:szCs w:val="28"/>
        </w:rPr>
        <w:t xml:space="preserve"> o  wsparcie  finansowe przez podmioty nieuprawnione, </w:t>
      </w:r>
      <w:r w:rsidRPr="008D4F9D">
        <w:rPr>
          <w:color w:val="000000"/>
          <w:spacing w:val="-13"/>
          <w:sz w:val="28"/>
          <w:szCs w:val="28"/>
        </w:rPr>
        <w:t>niespełniające kryteriów ubiegania się i przyznawania pomocy,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3"/>
          <w:sz w:val="28"/>
          <w:szCs w:val="28"/>
        </w:rPr>
        <w:t>przeprowadzanie</w:t>
      </w:r>
      <w:proofErr w:type="gramEnd"/>
      <w:r w:rsidRPr="008D4F9D">
        <w:rPr>
          <w:color w:val="000000"/>
          <w:spacing w:val="-13"/>
          <w:sz w:val="28"/>
          <w:szCs w:val="28"/>
        </w:rPr>
        <w:t xml:space="preserve"> postępowania ofertowego,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824" w:hanging="343"/>
        <w:rPr>
          <w:sz w:val="28"/>
          <w:szCs w:val="28"/>
        </w:rPr>
      </w:pPr>
      <w:proofErr w:type="gramStart"/>
      <w:r w:rsidRPr="008D4F9D">
        <w:rPr>
          <w:color w:val="000000"/>
          <w:spacing w:val="-8"/>
          <w:sz w:val="28"/>
          <w:szCs w:val="28"/>
        </w:rPr>
        <w:t>•   tworzenie</w:t>
      </w:r>
      <w:proofErr w:type="gramEnd"/>
      <w:r w:rsidRPr="008D4F9D">
        <w:rPr>
          <w:color w:val="000000"/>
          <w:spacing w:val="-8"/>
          <w:sz w:val="28"/>
          <w:szCs w:val="28"/>
        </w:rPr>
        <w:t xml:space="preserve"> sztucznych warunków w celu spełnienia kryteriów dostępu do </w:t>
      </w:r>
      <w:r w:rsidRPr="008D4F9D">
        <w:rPr>
          <w:color w:val="000000"/>
          <w:spacing w:val="-19"/>
          <w:sz w:val="28"/>
          <w:szCs w:val="28"/>
        </w:rPr>
        <w:t>pomocy.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29"/>
        <w:rPr>
          <w:sz w:val="28"/>
          <w:szCs w:val="28"/>
        </w:rPr>
      </w:pPr>
      <w:r w:rsidRPr="008D4F9D">
        <w:rPr>
          <w:color w:val="000000"/>
          <w:spacing w:val="-13"/>
          <w:sz w:val="28"/>
          <w:szCs w:val="28"/>
        </w:rPr>
        <w:t>6/ Zasady wypłaty pomocy: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3"/>
          <w:sz w:val="28"/>
          <w:szCs w:val="28"/>
        </w:rPr>
        <w:t>postępowanie</w:t>
      </w:r>
      <w:proofErr w:type="gramEnd"/>
      <w:r w:rsidRPr="008D4F9D">
        <w:rPr>
          <w:color w:val="000000"/>
          <w:spacing w:val="-13"/>
          <w:sz w:val="28"/>
          <w:szCs w:val="28"/>
        </w:rPr>
        <w:t xml:space="preserve"> ofertowe,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514"/>
        <w:rPr>
          <w:sz w:val="28"/>
          <w:szCs w:val="28"/>
        </w:rPr>
      </w:pPr>
      <w:proofErr w:type="gramStart"/>
      <w:r w:rsidRPr="008D4F9D">
        <w:rPr>
          <w:color w:val="000000"/>
          <w:spacing w:val="-11"/>
          <w:sz w:val="28"/>
          <w:szCs w:val="28"/>
        </w:rPr>
        <w:t>•    obowiązki</w:t>
      </w:r>
      <w:proofErr w:type="gramEnd"/>
      <w:r w:rsidRPr="008D4F9D">
        <w:rPr>
          <w:color w:val="000000"/>
          <w:spacing w:val="-11"/>
          <w:sz w:val="28"/>
          <w:szCs w:val="28"/>
        </w:rPr>
        <w:t xml:space="preserve"> wynikające z realizacji operacji,</w:t>
      </w:r>
    </w:p>
    <w:p w:rsidR="008D4F9D" w:rsidRPr="008D4F9D" w:rsidRDefault="008D4F9D" w:rsidP="008D4F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8D4F9D">
        <w:rPr>
          <w:color w:val="000000"/>
          <w:spacing w:val="-12"/>
          <w:sz w:val="28"/>
          <w:szCs w:val="28"/>
        </w:rPr>
        <w:t>wypełnianie</w:t>
      </w:r>
      <w:proofErr w:type="gramEnd"/>
      <w:r w:rsidRPr="008D4F9D">
        <w:rPr>
          <w:color w:val="000000"/>
          <w:spacing w:val="-12"/>
          <w:sz w:val="28"/>
          <w:szCs w:val="28"/>
        </w:rPr>
        <w:t xml:space="preserve"> wniosku o płatność i załączników,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514"/>
        <w:rPr>
          <w:sz w:val="28"/>
          <w:szCs w:val="28"/>
        </w:rPr>
      </w:pPr>
      <w:proofErr w:type="gramStart"/>
      <w:r w:rsidRPr="008D4F9D">
        <w:rPr>
          <w:color w:val="000000"/>
          <w:spacing w:val="-13"/>
          <w:sz w:val="28"/>
          <w:szCs w:val="28"/>
        </w:rPr>
        <w:t>•    sankcje</w:t>
      </w:r>
      <w:proofErr w:type="gramEnd"/>
      <w:r w:rsidRPr="008D4F9D">
        <w:rPr>
          <w:color w:val="000000"/>
          <w:spacing w:val="-13"/>
          <w:sz w:val="28"/>
          <w:szCs w:val="28"/>
        </w:rPr>
        <w:t xml:space="preserve"> z tytułu niewywiązania się z zobowiązań umownych.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26"/>
        <w:rPr>
          <w:sz w:val="28"/>
          <w:szCs w:val="28"/>
        </w:rPr>
      </w:pPr>
      <w:r w:rsidRPr="008D4F9D">
        <w:rPr>
          <w:i/>
          <w:iCs/>
          <w:color w:val="000000"/>
          <w:spacing w:val="-12"/>
          <w:sz w:val="28"/>
          <w:szCs w:val="28"/>
        </w:rPr>
        <w:t xml:space="preserve">7/ </w:t>
      </w:r>
      <w:r w:rsidRPr="008D4F9D">
        <w:rPr>
          <w:color w:val="000000"/>
          <w:spacing w:val="-12"/>
          <w:sz w:val="28"/>
          <w:szCs w:val="28"/>
        </w:rPr>
        <w:t>Ogólne informacje na temat procedury oceny wniosku o płatność.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34"/>
        <w:rPr>
          <w:sz w:val="28"/>
          <w:szCs w:val="28"/>
        </w:rPr>
      </w:pPr>
      <w:r w:rsidRPr="008D4F9D">
        <w:rPr>
          <w:color w:val="000000"/>
          <w:spacing w:val="-12"/>
          <w:sz w:val="28"/>
          <w:szCs w:val="28"/>
        </w:rPr>
        <w:t>8/ Najczęściej popełniane błędy na etapie rozliczania wniosku o płatność: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486"/>
        <w:rPr>
          <w:sz w:val="28"/>
          <w:szCs w:val="28"/>
        </w:rPr>
      </w:pPr>
      <w:proofErr w:type="gramStart"/>
      <w:r w:rsidRPr="008D4F9D">
        <w:rPr>
          <w:color w:val="000000"/>
          <w:spacing w:val="-11"/>
          <w:sz w:val="28"/>
          <w:szCs w:val="28"/>
        </w:rPr>
        <w:t>•    terminowe</w:t>
      </w:r>
      <w:proofErr w:type="gramEnd"/>
      <w:r w:rsidRPr="008D4F9D">
        <w:rPr>
          <w:color w:val="000000"/>
          <w:spacing w:val="-11"/>
          <w:sz w:val="28"/>
          <w:szCs w:val="28"/>
        </w:rPr>
        <w:t xml:space="preserve"> wywiązanie się z realizacji inwestycji,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486"/>
        <w:rPr>
          <w:sz w:val="28"/>
          <w:szCs w:val="28"/>
        </w:rPr>
      </w:pPr>
      <w:proofErr w:type="gramStart"/>
      <w:r w:rsidRPr="008D4F9D">
        <w:rPr>
          <w:color w:val="000000"/>
          <w:spacing w:val="-13"/>
          <w:sz w:val="28"/>
          <w:szCs w:val="28"/>
        </w:rPr>
        <w:t>•    dokumentowanie</w:t>
      </w:r>
      <w:proofErr w:type="gramEnd"/>
      <w:r w:rsidRPr="008D4F9D">
        <w:rPr>
          <w:color w:val="000000"/>
          <w:spacing w:val="-13"/>
          <w:sz w:val="28"/>
          <w:szCs w:val="28"/>
        </w:rPr>
        <w:t xml:space="preserve"> poniesionych kosztów i wydatków,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1481"/>
        <w:rPr>
          <w:sz w:val="28"/>
          <w:szCs w:val="28"/>
        </w:rPr>
      </w:pPr>
      <w:proofErr w:type="gramStart"/>
      <w:r w:rsidRPr="008D4F9D">
        <w:rPr>
          <w:color w:val="000000"/>
          <w:spacing w:val="-3"/>
          <w:sz w:val="28"/>
          <w:szCs w:val="28"/>
        </w:rPr>
        <w:t>•    terminowe</w:t>
      </w:r>
      <w:proofErr w:type="gramEnd"/>
      <w:r w:rsidRPr="008D4F9D">
        <w:rPr>
          <w:color w:val="000000"/>
          <w:spacing w:val="-3"/>
          <w:sz w:val="28"/>
          <w:szCs w:val="28"/>
        </w:rPr>
        <w:t xml:space="preserve"> składanie uzupełnień.</w:t>
      </w:r>
    </w:p>
    <w:p w:rsidR="008D4F9D" w:rsidRDefault="008D4F9D" w:rsidP="008D4F9D">
      <w:pPr>
        <w:shd w:val="clear" w:color="auto" w:fill="FFFFFF"/>
        <w:spacing w:after="0" w:line="240" w:lineRule="auto"/>
        <w:ind w:left="36" w:right="461"/>
        <w:rPr>
          <w:color w:val="000000"/>
          <w:spacing w:val="-13"/>
          <w:sz w:val="28"/>
          <w:szCs w:val="28"/>
        </w:rPr>
      </w:pPr>
      <w:r w:rsidRPr="008D4F9D">
        <w:rPr>
          <w:color w:val="000000"/>
          <w:spacing w:val="-13"/>
          <w:sz w:val="28"/>
          <w:szCs w:val="28"/>
        </w:rPr>
        <w:t>9/ Przypadki, w których następcy prawnemu beneficjenta albo nabywcy gospodarstwa rolnego lub jego części, jest przyznawana pomoc.</w:t>
      </w:r>
    </w:p>
    <w:p w:rsidR="008D4F9D" w:rsidRPr="008D4F9D" w:rsidRDefault="008D4F9D" w:rsidP="008D4F9D">
      <w:pPr>
        <w:shd w:val="clear" w:color="auto" w:fill="FFFFFF"/>
        <w:spacing w:after="0" w:line="240" w:lineRule="auto"/>
        <w:ind w:left="36" w:right="461"/>
        <w:rPr>
          <w:sz w:val="28"/>
          <w:szCs w:val="28"/>
        </w:rPr>
      </w:pPr>
      <w:bookmarkStart w:id="0" w:name="_GoBack"/>
      <w:bookmarkEnd w:id="0"/>
    </w:p>
    <w:p w:rsidR="008D4F9D" w:rsidRPr="008D4F9D" w:rsidRDefault="008D4F9D" w:rsidP="008D4F9D">
      <w:pPr>
        <w:pBdr>
          <w:top w:val="single" w:sz="8" w:space="1" w:color="auto"/>
        </w:pBdr>
        <w:shd w:val="clear" w:color="auto" w:fill="FFFFFF"/>
        <w:spacing w:after="0" w:line="240" w:lineRule="auto"/>
        <w:ind w:left="34" w:right="14"/>
        <w:jc w:val="both"/>
        <w:rPr>
          <w:sz w:val="28"/>
          <w:szCs w:val="28"/>
        </w:rPr>
      </w:pPr>
      <w:r w:rsidRPr="008D4F9D">
        <w:rPr>
          <w:color w:val="000000"/>
          <w:spacing w:val="-5"/>
          <w:sz w:val="28"/>
          <w:szCs w:val="28"/>
        </w:rPr>
        <w:t xml:space="preserve">*na podstawie doświadczeń z wdrażania działań Inwestycyjnych w ramach PROW 2007-2013 oraz </w:t>
      </w:r>
      <w:r w:rsidRPr="008D4F9D">
        <w:rPr>
          <w:color w:val="000000"/>
          <w:spacing w:val="-10"/>
          <w:sz w:val="28"/>
          <w:szCs w:val="28"/>
        </w:rPr>
        <w:t>PROW 2014-2020.</w:t>
      </w:r>
    </w:p>
    <w:p w:rsidR="008D4F9D" w:rsidRPr="008D4F9D" w:rsidRDefault="008D4F9D" w:rsidP="008D4F9D">
      <w:pPr>
        <w:spacing w:after="0" w:line="240" w:lineRule="auto"/>
        <w:jc w:val="center"/>
        <w:rPr>
          <w:rFonts w:ascii="Arial" w:eastAsia="TrebuchetMS" w:hAnsi="Arial" w:cs="Arial"/>
          <w:b/>
          <w:sz w:val="28"/>
          <w:szCs w:val="28"/>
        </w:rPr>
      </w:pPr>
    </w:p>
    <w:sectPr w:rsidR="008D4F9D" w:rsidRPr="008D4F9D" w:rsidSect="007201B4">
      <w:footerReference w:type="default" r:id="rId11"/>
      <w:pgSz w:w="11907" w:h="16839" w:code="9"/>
      <w:pgMar w:top="1134" w:right="709" w:bottom="1134" w:left="709" w:header="709" w:footer="709" w:gutter="0"/>
      <w:pgBorders w:offsetFrom="page">
        <w:top w:val="single" w:sz="24" w:space="24" w:color="009900"/>
        <w:left w:val="single" w:sz="24" w:space="24" w:color="009900"/>
        <w:bottom w:val="single" w:sz="24" w:space="24" w:color="009900"/>
        <w:right w:val="single" w:sz="24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F9" w:rsidRDefault="004E38F9" w:rsidP="00CC4CAE">
      <w:pPr>
        <w:spacing w:after="0" w:line="240" w:lineRule="auto"/>
      </w:pPr>
      <w:r>
        <w:separator/>
      </w:r>
    </w:p>
  </w:endnote>
  <w:endnote w:type="continuationSeparator" w:id="0">
    <w:p w:rsidR="004E38F9" w:rsidRDefault="004E38F9" w:rsidP="00CC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2D" w:rsidRDefault="0057022D" w:rsidP="002D2F9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F9" w:rsidRDefault="004E38F9" w:rsidP="00CC4CAE">
      <w:pPr>
        <w:spacing w:after="0" w:line="240" w:lineRule="auto"/>
      </w:pPr>
      <w:r>
        <w:separator/>
      </w:r>
    </w:p>
  </w:footnote>
  <w:footnote w:type="continuationSeparator" w:id="0">
    <w:p w:rsidR="004E38F9" w:rsidRDefault="004E38F9" w:rsidP="00CC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ADD"/>
    <w:multiLevelType w:val="multilevel"/>
    <w:tmpl w:val="354E7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12B53"/>
    <w:multiLevelType w:val="hybridMultilevel"/>
    <w:tmpl w:val="C7C6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72C9"/>
    <w:multiLevelType w:val="hybridMultilevel"/>
    <w:tmpl w:val="4A4010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7157"/>
    <w:multiLevelType w:val="hybridMultilevel"/>
    <w:tmpl w:val="92F08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70C7"/>
    <w:multiLevelType w:val="multilevel"/>
    <w:tmpl w:val="B824C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7F1310"/>
    <w:multiLevelType w:val="hybridMultilevel"/>
    <w:tmpl w:val="1F26786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85814"/>
    <w:multiLevelType w:val="hybridMultilevel"/>
    <w:tmpl w:val="DE3AEE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5564D"/>
    <w:multiLevelType w:val="hybridMultilevel"/>
    <w:tmpl w:val="3B1AE8C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3804D8"/>
    <w:multiLevelType w:val="hybridMultilevel"/>
    <w:tmpl w:val="F2C8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461A"/>
    <w:multiLevelType w:val="hybridMultilevel"/>
    <w:tmpl w:val="F11C64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F0194"/>
    <w:multiLevelType w:val="hybridMultilevel"/>
    <w:tmpl w:val="D9149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AF67D7"/>
    <w:multiLevelType w:val="hybridMultilevel"/>
    <w:tmpl w:val="D6F4FEA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063523"/>
    <w:multiLevelType w:val="hybridMultilevel"/>
    <w:tmpl w:val="C390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60F5"/>
    <w:multiLevelType w:val="hybridMultilevel"/>
    <w:tmpl w:val="5BA673E0"/>
    <w:lvl w:ilvl="0" w:tplc="90605E8E">
      <w:numFmt w:val="bullet"/>
      <w:lvlText w:val=""/>
      <w:lvlJc w:val="left"/>
      <w:pPr>
        <w:ind w:left="1918" w:hanging="435"/>
      </w:pPr>
      <w:rPr>
        <w:rFonts w:ascii="Symbol" w:hAnsi="Symbol" w:cs="Times New Roman" w:hint="default"/>
        <w:color w:val="000000"/>
        <w:sz w:val="22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 w15:restartNumberingAfterBreak="0">
    <w:nsid w:val="623F5DDC"/>
    <w:multiLevelType w:val="hybridMultilevel"/>
    <w:tmpl w:val="35685E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8D57C4"/>
    <w:multiLevelType w:val="hybridMultilevel"/>
    <w:tmpl w:val="271248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E7F5D"/>
    <w:multiLevelType w:val="hybridMultilevel"/>
    <w:tmpl w:val="10C82EF8"/>
    <w:lvl w:ilvl="0" w:tplc="505AF788">
      <w:start w:val="1"/>
      <w:numFmt w:val="decimal"/>
      <w:lvlText w:val="%1."/>
      <w:lvlJc w:val="left"/>
      <w:pPr>
        <w:ind w:left="720" w:hanging="360"/>
      </w:pPr>
      <w:rPr>
        <w:rFonts w:ascii="Times New Roman" w:eastAsia="Trebuchet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A751A"/>
    <w:multiLevelType w:val="multilevel"/>
    <w:tmpl w:val="90B63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C85197"/>
    <w:multiLevelType w:val="hybridMultilevel"/>
    <w:tmpl w:val="02F6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5"/>
  </w:num>
  <w:num w:numId="8">
    <w:abstractNumId w:val="7"/>
  </w:num>
  <w:num w:numId="9">
    <w:abstractNumId w:val="11"/>
  </w:num>
  <w:num w:numId="10">
    <w:abstractNumId w:val="16"/>
  </w:num>
  <w:num w:numId="11">
    <w:abstractNumId w:val="2"/>
  </w:num>
  <w:num w:numId="12">
    <w:abstractNumId w:val="15"/>
  </w:num>
  <w:num w:numId="13">
    <w:abstractNumId w:val="10"/>
  </w:num>
  <w:num w:numId="14">
    <w:abstractNumId w:val="3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73"/>
    <w:rsid w:val="00000A52"/>
    <w:rsid w:val="00022215"/>
    <w:rsid w:val="00047BEE"/>
    <w:rsid w:val="00051ABC"/>
    <w:rsid w:val="0007501F"/>
    <w:rsid w:val="00093A14"/>
    <w:rsid w:val="0009714B"/>
    <w:rsid w:val="00097742"/>
    <w:rsid w:val="000D63F9"/>
    <w:rsid w:val="000E4C7F"/>
    <w:rsid w:val="000E6A25"/>
    <w:rsid w:val="001020CC"/>
    <w:rsid w:val="001322DE"/>
    <w:rsid w:val="001727E9"/>
    <w:rsid w:val="00173941"/>
    <w:rsid w:val="001875D4"/>
    <w:rsid w:val="00193085"/>
    <w:rsid w:val="001955E4"/>
    <w:rsid w:val="001C0837"/>
    <w:rsid w:val="001F38BC"/>
    <w:rsid w:val="002111DB"/>
    <w:rsid w:val="00234B1F"/>
    <w:rsid w:val="002413D7"/>
    <w:rsid w:val="00266F5A"/>
    <w:rsid w:val="00275223"/>
    <w:rsid w:val="002848C2"/>
    <w:rsid w:val="00287718"/>
    <w:rsid w:val="00296E26"/>
    <w:rsid w:val="002A7598"/>
    <w:rsid w:val="002D2F94"/>
    <w:rsid w:val="002E7B42"/>
    <w:rsid w:val="0030299C"/>
    <w:rsid w:val="003175DE"/>
    <w:rsid w:val="00346932"/>
    <w:rsid w:val="00346EE8"/>
    <w:rsid w:val="003617D6"/>
    <w:rsid w:val="00365B94"/>
    <w:rsid w:val="00370052"/>
    <w:rsid w:val="003847B5"/>
    <w:rsid w:val="003A1014"/>
    <w:rsid w:val="003D5E06"/>
    <w:rsid w:val="0040204A"/>
    <w:rsid w:val="004248E7"/>
    <w:rsid w:val="00431E1E"/>
    <w:rsid w:val="00433752"/>
    <w:rsid w:val="00471061"/>
    <w:rsid w:val="00474C82"/>
    <w:rsid w:val="004834B7"/>
    <w:rsid w:val="00490616"/>
    <w:rsid w:val="004E177E"/>
    <w:rsid w:val="004E38F9"/>
    <w:rsid w:val="004F33C6"/>
    <w:rsid w:val="005112C4"/>
    <w:rsid w:val="005137C6"/>
    <w:rsid w:val="00561DB6"/>
    <w:rsid w:val="0057022D"/>
    <w:rsid w:val="005B7FA9"/>
    <w:rsid w:val="005D03B0"/>
    <w:rsid w:val="005D2106"/>
    <w:rsid w:val="005D5673"/>
    <w:rsid w:val="00611BC4"/>
    <w:rsid w:val="00620DB5"/>
    <w:rsid w:val="00632AB0"/>
    <w:rsid w:val="006C108E"/>
    <w:rsid w:val="006D43A4"/>
    <w:rsid w:val="006E654E"/>
    <w:rsid w:val="006F5936"/>
    <w:rsid w:val="006F7C95"/>
    <w:rsid w:val="00703B78"/>
    <w:rsid w:val="007201B4"/>
    <w:rsid w:val="00723120"/>
    <w:rsid w:val="00730DA7"/>
    <w:rsid w:val="00735B5A"/>
    <w:rsid w:val="00772103"/>
    <w:rsid w:val="007B40C5"/>
    <w:rsid w:val="007C5A42"/>
    <w:rsid w:val="0081072F"/>
    <w:rsid w:val="00820EFF"/>
    <w:rsid w:val="00841280"/>
    <w:rsid w:val="00841E23"/>
    <w:rsid w:val="008608F3"/>
    <w:rsid w:val="008667EF"/>
    <w:rsid w:val="008D42F6"/>
    <w:rsid w:val="008D4F9D"/>
    <w:rsid w:val="008F182D"/>
    <w:rsid w:val="00931BC6"/>
    <w:rsid w:val="0093380E"/>
    <w:rsid w:val="00965A9C"/>
    <w:rsid w:val="00970E02"/>
    <w:rsid w:val="00997F49"/>
    <w:rsid w:val="009F5A97"/>
    <w:rsid w:val="00A00199"/>
    <w:rsid w:val="00AE3322"/>
    <w:rsid w:val="00AF23AC"/>
    <w:rsid w:val="00AF26A5"/>
    <w:rsid w:val="00B274D9"/>
    <w:rsid w:val="00B31091"/>
    <w:rsid w:val="00B41038"/>
    <w:rsid w:val="00B64773"/>
    <w:rsid w:val="00B73099"/>
    <w:rsid w:val="00B96C87"/>
    <w:rsid w:val="00BA31AE"/>
    <w:rsid w:val="00BB10B9"/>
    <w:rsid w:val="00BE38BF"/>
    <w:rsid w:val="00BF7521"/>
    <w:rsid w:val="00C144E7"/>
    <w:rsid w:val="00C35EA2"/>
    <w:rsid w:val="00C44DC5"/>
    <w:rsid w:val="00C65D3E"/>
    <w:rsid w:val="00C84DD2"/>
    <w:rsid w:val="00C85845"/>
    <w:rsid w:val="00C926F3"/>
    <w:rsid w:val="00CC4CAE"/>
    <w:rsid w:val="00CF00FA"/>
    <w:rsid w:val="00D00271"/>
    <w:rsid w:val="00D248D1"/>
    <w:rsid w:val="00D3080D"/>
    <w:rsid w:val="00D31F52"/>
    <w:rsid w:val="00D33468"/>
    <w:rsid w:val="00D40651"/>
    <w:rsid w:val="00D529A5"/>
    <w:rsid w:val="00DB2BE8"/>
    <w:rsid w:val="00DB6DB5"/>
    <w:rsid w:val="00DB7119"/>
    <w:rsid w:val="00DC2B3A"/>
    <w:rsid w:val="00E4412D"/>
    <w:rsid w:val="00E45006"/>
    <w:rsid w:val="00E4728F"/>
    <w:rsid w:val="00E47BFD"/>
    <w:rsid w:val="00E94276"/>
    <w:rsid w:val="00EA62DA"/>
    <w:rsid w:val="00EE03C6"/>
    <w:rsid w:val="00EE6045"/>
    <w:rsid w:val="00F601B7"/>
    <w:rsid w:val="00F62656"/>
    <w:rsid w:val="00F65A5D"/>
    <w:rsid w:val="00F72D4F"/>
    <w:rsid w:val="00FA568A"/>
    <w:rsid w:val="00FC28B5"/>
    <w:rsid w:val="00FD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DADF51-B49D-4D43-9574-A186DEF8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DB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CAE"/>
  </w:style>
  <w:style w:type="paragraph" w:styleId="Stopka">
    <w:name w:val="footer"/>
    <w:basedOn w:val="Normalny"/>
    <w:link w:val="StopkaZnak"/>
    <w:uiPriority w:val="99"/>
    <w:semiHidden/>
    <w:unhideWhenUsed/>
    <w:rsid w:val="00C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CAE"/>
  </w:style>
  <w:style w:type="paragraph" w:styleId="Tekstdymka">
    <w:name w:val="Balloon Text"/>
    <w:basedOn w:val="Normalny"/>
    <w:link w:val="TekstdymkaZnak"/>
    <w:uiPriority w:val="99"/>
    <w:semiHidden/>
    <w:unhideWhenUsed/>
    <w:rsid w:val="005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50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936"/>
  </w:style>
  <w:style w:type="character" w:styleId="Odwoanieprzypisukocowego">
    <w:name w:val="endnote reference"/>
    <w:basedOn w:val="Domylnaczcionkaakapitu"/>
    <w:uiPriority w:val="99"/>
    <w:semiHidden/>
    <w:unhideWhenUsed/>
    <w:rsid w:val="006F5936"/>
    <w:rPr>
      <w:vertAlign w:val="superscript"/>
    </w:rPr>
  </w:style>
  <w:style w:type="paragraph" w:styleId="Bezodstpw">
    <w:name w:val="No Spacing"/>
    <w:uiPriority w:val="1"/>
    <w:qFormat/>
    <w:rsid w:val="001F38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1145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21260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5384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E5EF-A9B6-4AEE-9A73-CA1CD706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cp:lastModifiedBy>Pracownik</cp:lastModifiedBy>
  <cp:revision>4</cp:revision>
  <cp:lastPrinted>2016-03-09T12:16:00Z</cp:lastPrinted>
  <dcterms:created xsi:type="dcterms:W3CDTF">2016-03-10T05:34:00Z</dcterms:created>
  <dcterms:modified xsi:type="dcterms:W3CDTF">2016-03-14T08:39:00Z</dcterms:modified>
</cp:coreProperties>
</file>