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93" w:rsidRDefault="00746393" w:rsidP="0074639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746393" w:rsidRDefault="00746393" w:rsidP="0074639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NABORZE NA WOLNE STANOWISKO URZĘDNICZE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NAZWA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URZĄD GMINY GRABOWO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ADRES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746393" w:rsidRDefault="00746393" w:rsidP="00746393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>
        <w:rPr>
          <w:rFonts w:asciiTheme="minorHAnsi" w:hAnsiTheme="minorHAnsi"/>
          <w:i/>
          <w:sz w:val="22"/>
          <w:szCs w:val="22"/>
          <w:lang w:val="en-US"/>
        </w:rPr>
        <w:tab/>
      </w:r>
      <w:r>
        <w:rPr>
          <w:rFonts w:asciiTheme="minorHAnsi" w:hAnsiTheme="minorHAnsi"/>
          <w:i/>
          <w:sz w:val="22"/>
          <w:szCs w:val="22"/>
          <w:lang w:val="en-US"/>
        </w:rPr>
        <w:tab/>
      </w:r>
      <w:r>
        <w:rPr>
          <w:rFonts w:asciiTheme="minorHAnsi" w:hAnsiTheme="minorHAnsi"/>
          <w:i/>
          <w:sz w:val="22"/>
          <w:szCs w:val="22"/>
          <w:lang w:val="en-US"/>
        </w:rPr>
        <w:tab/>
      </w:r>
      <w:r>
        <w:rPr>
          <w:rFonts w:asciiTheme="minorHAnsi" w:hAnsiTheme="minorHAnsi"/>
          <w:i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>(086) 279 00 21 fax. (086) 279 00 21 W. 32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6" w:history="1">
        <w:r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OFEROWANE STANOWISKO PRACY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REFERENT DS. ROLNICTWA, LEŚNICTWA I KULTURY</w:t>
      </w:r>
    </w:p>
    <w:p w:rsidR="00746393" w:rsidRDefault="00746393" w:rsidP="00746393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WYMIAR CZASU PRACY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PEŁNY WYMIAR CZASU PRACY</w:t>
      </w:r>
    </w:p>
    <w:p w:rsidR="00746393" w:rsidRDefault="00746393" w:rsidP="00746393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46393" w:rsidRDefault="00746393" w:rsidP="00746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746393" w:rsidRDefault="00746393" w:rsidP="00746393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Do naboru może przystąpić osoba, która spełnia następujące niezbędne wymagania: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pełna zdolność do czynności prawnych oraz korzysta z pełni praw publicznych;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 zdrowia pozwalający na zatrudnienie na w/w stanowisku;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>
        <w:rPr>
          <w:rFonts w:asciiTheme="minorHAnsi" w:hAnsiTheme="minorHAnsi" w:cs="Arial"/>
          <w:sz w:val="22"/>
          <w:szCs w:val="22"/>
        </w:rPr>
        <w:t>;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wykształcenie średnie i 2 lata stażu pracy</w:t>
      </w:r>
      <w:r>
        <w:rPr>
          <w:rFonts w:asciiTheme="minorHAnsi" w:hAnsiTheme="minorHAnsi" w:cs="Arial"/>
          <w:sz w:val="22"/>
          <w:szCs w:val="22"/>
        </w:rPr>
        <w:t xml:space="preserve"> lub wykształcenie wyższe</w:t>
      </w:r>
      <w:r>
        <w:rPr>
          <w:rFonts w:asciiTheme="minorHAnsi" w:hAnsiTheme="minorHAnsi" w:cs="Arial"/>
          <w:sz w:val="22"/>
          <w:szCs w:val="22"/>
        </w:rPr>
        <w:t>;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nieposzlakowana opinia; 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znajomość ustaw i rozporządzeń oraz przepisów: ochrona gruntów rolnych i leśnych, 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 xml:space="preserve">Prawo łowieckie, </w:t>
      </w:r>
      <w:r>
        <w:rPr>
          <w:rFonts w:asciiTheme="minorHAnsi" w:hAnsiTheme="minorHAnsi"/>
          <w:sz w:val="22"/>
          <w:szCs w:val="22"/>
        </w:rPr>
        <w:t xml:space="preserve">o lasach, o ochronie zwierząt, ochrona przyrody, o organizowaniu i prowadzeniu </w:t>
      </w:r>
      <w:r>
        <w:rPr>
          <w:rFonts w:asciiTheme="minorHAnsi" w:hAnsiTheme="minorHAnsi"/>
          <w:iCs/>
          <w:sz w:val="22"/>
          <w:szCs w:val="22"/>
        </w:rPr>
        <w:t>działalności kulturalnej</w:t>
      </w:r>
      <w:r>
        <w:rPr>
          <w:rFonts w:asciiTheme="minorHAnsi" w:hAnsiTheme="minorHAnsi"/>
          <w:sz w:val="22"/>
          <w:szCs w:val="22"/>
        </w:rPr>
        <w:t xml:space="preserve">, o ochronie zabytków i opiece nad zabytkami, o bibliotekach, w sprawie 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>wynagradzania pracowników</w:t>
      </w:r>
      <w:r>
        <w:rPr>
          <w:rFonts w:asciiTheme="minorHAnsi" w:hAnsiTheme="minorHAnsi"/>
          <w:sz w:val="22"/>
          <w:szCs w:val="22"/>
        </w:rPr>
        <w:t xml:space="preserve"> instytucji 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 xml:space="preserve">kultury, </w:t>
      </w:r>
      <w:r>
        <w:rPr>
          <w:rFonts w:asciiTheme="minorHAnsi" w:hAnsiTheme="minorHAnsi"/>
          <w:sz w:val="22"/>
          <w:szCs w:val="22"/>
        </w:rPr>
        <w:t>ustawy o wychowaniu w trzeźwości oraz p</w:t>
      </w:r>
      <w:r>
        <w:rPr>
          <w:rFonts w:asciiTheme="minorHAnsi" w:hAnsiTheme="minorHAnsi"/>
          <w:sz w:val="22"/>
          <w:szCs w:val="22"/>
        </w:rPr>
        <w:t xml:space="preserve">rzeciwdziałaniu alkoholizmowi, </w:t>
      </w:r>
      <w:r>
        <w:rPr>
          <w:rFonts w:asciiTheme="minorHAnsi" w:hAnsiTheme="minorHAnsi"/>
          <w:sz w:val="22"/>
          <w:szCs w:val="22"/>
        </w:rPr>
        <w:t xml:space="preserve">o przeciwdziałaniu narkomanii, samorządzie gminnym, </w:t>
      </w:r>
      <w:r>
        <w:rPr>
          <w:rFonts w:asciiTheme="minorHAnsi" w:hAnsiTheme="minorHAnsi"/>
          <w:sz w:val="22"/>
          <w:szCs w:val="22"/>
        </w:rPr>
        <w:lastRenderedPageBreak/>
        <w:t>pracownikach samorządowych, Kodeks Postępowania Administracyjnego, instrukcji kancelaryjnej, finansach publicznych, Prawo zamówień publicznych;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znajomość zasad ochrony danych osobowych;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znajomość oprogramowania MS Office;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kreatywność, komunikatywność, życzliwość, 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informacji, umiejętność pracy pod presją, terminowość; </w:t>
      </w:r>
    </w:p>
    <w:p w:rsidR="00746393" w:rsidRDefault="00746393" w:rsidP="00746393">
      <w:pPr>
        <w:pStyle w:val="Akapitzlist"/>
        <w:numPr>
          <w:ilvl w:val="0"/>
          <w:numId w:val="2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umiejętność organizacji pracy własnej.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46393" w:rsidRDefault="00746393" w:rsidP="00746393">
      <w:pPr>
        <w:pStyle w:val="Akapitzlist"/>
        <w:spacing w:line="360" w:lineRule="auto"/>
        <w:ind w:left="663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 WYMAGANIA DODATKOWE</w:t>
      </w:r>
    </w:p>
    <w:p w:rsidR="00746393" w:rsidRDefault="00746393" w:rsidP="007463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wykształcenie wyższe preferowane rolnictwo, leśnictwo, prawo, administracja publiczna;</w:t>
      </w:r>
    </w:p>
    <w:p w:rsidR="00746393" w:rsidRDefault="00746393" w:rsidP="00746393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doświadczenie w procedurze udzielania zamówień publicznych,</w:t>
      </w:r>
    </w:p>
    <w:p w:rsidR="00746393" w:rsidRDefault="00746393" w:rsidP="00746393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znajomość specyfiki  i regulacji prawnych funkcjonowania jednostek samorządu terytorialnego,</w:t>
      </w:r>
    </w:p>
    <w:p w:rsidR="00746393" w:rsidRDefault="00746393" w:rsidP="00746393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zdolność podejmowania decyzji,</w:t>
      </w:r>
    </w:p>
    <w:p w:rsidR="00746393" w:rsidRDefault="00746393" w:rsidP="00746393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jazdy kat. B.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46393" w:rsidRDefault="00746393" w:rsidP="0074639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PODSTAWOWYCH OBOWIĄZKÓW</w:t>
      </w:r>
      <w:r>
        <w:rPr>
          <w:rFonts w:asciiTheme="minorHAnsi" w:hAnsiTheme="minorHAnsi" w:cs="Arial"/>
          <w:sz w:val="22"/>
          <w:szCs w:val="22"/>
        </w:rPr>
        <w:t>:</w:t>
      </w:r>
    </w:p>
    <w:p w:rsidR="00746393" w:rsidRDefault="00746393" w:rsidP="0074639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zakresie rolnictwa i leśnictwa: 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rPr>
          <w:rStyle w:val="fontstyle0"/>
        </w:rPr>
      </w:pPr>
      <w:r>
        <w:rPr>
          <w:rStyle w:val="fontstyle0"/>
          <w:rFonts w:asciiTheme="minorHAnsi" w:hAnsiTheme="minorHAnsi"/>
          <w:sz w:val="22"/>
          <w:szCs w:val="22"/>
        </w:rPr>
        <w:t>Prowadzenie działań związanych z przeciwdziałaniem degradacji gruntów i erozji gleb.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</w:pPr>
      <w:r>
        <w:rPr>
          <w:rStyle w:val="fontstyle0"/>
          <w:rFonts w:asciiTheme="minorHAnsi" w:hAnsiTheme="minorHAnsi"/>
          <w:sz w:val="22"/>
          <w:szCs w:val="22"/>
        </w:rPr>
        <w:t>Prowadzenie spraw z zakresu rekultywacji gruntów.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rPr>
          <w:rStyle w:val="fontstyle0"/>
        </w:rPr>
      </w:pPr>
      <w:r>
        <w:rPr>
          <w:rStyle w:val="fontstyle0"/>
          <w:rFonts w:asciiTheme="minorHAnsi" w:hAnsiTheme="minorHAnsi"/>
          <w:sz w:val="22"/>
          <w:szCs w:val="22"/>
        </w:rPr>
        <w:t>Wykonywanie zadań związanych z ochroną roślin</w:t>
      </w:r>
      <w:r w:rsidR="00B0145E">
        <w:rPr>
          <w:rStyle w:val="fontstyle0"/>
          <w:rFonts w:asciiTheme="minorHAnsi" w:hAnsiTheme="minorHAnsi"/>
          <w:sz w:val="22"/>
          <w:szCs w:val="22"/>
        </w:rPr>
        <w:t>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rPr>
          <w:rStyle w:val="fontstyle0"/>
          <w:rFonts w:asciiTheme="minorHAnsi" w:hAnsiTheme="minorHAnsi"/>
          <w:sz w:val="22"/>
          <w:szCs w:val="22"/>
        </w:rPr>
      </w:pPr>
      <w:r>
        <w:rPr>
          <w:rStyle w:val="fontstyle0"/>
          <w:rFonts w:asciiTheme="minorHAnsi" w:hAnsiTheme="minorHAnsi"/>
          <w:sz w:val="22"/>
          <w:szCs w:val="22"/>
        </w:rPr>
        <w:t>Aktualizacja dokumentacji do spisów rolnych oraz prowadzenie spraw związanych z przygotowaniem tych spisów.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</w:pPr>
      <w:r>
        <w:rPr>
          <w:rStyle w:val="fontstyle0"/>
          <w:rFonts w:asciiTheme="minorHAnsi" w:hAnsiTheme="minorHAnsi"/>
          <w:sz w:val="22"/>
          <w:szCs w:val="22"/>
        </w:rPr>
        <w:t>Współdziałanie z samorządem rolniczym i prowadzenie spraw dotycz</w:t>
      </w:r>
      <w:r w:rsidR="00B0145E">
        <w:rPr>
          <w:rStyle w:val="fontstyle0"/>
          <w:rFonts w:asciiTheme="minorHAnsi" w:hAnsiTheme="minorHAnsi"/>
          <w:sz w:val="22"/>
          <w:szCs w:val="22"/>
        </w:rPr>
        <w:t>ących wyborów do Izby Rolniczej.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Style w:val="fontstyle0"/>
          <w:rFonts w:asciiTheme="minorHAnsi" w:hAnsiTheme="minorHAnsi"/>
          <w:sz w:val="22"/>
          <w:szCs w:val="22"/>
        </w:rPr>
        <w:t xml:space="preserve">Współdziałanie ze służbami </w:t>
      </w:r>
      <w:r w:rsidR="00B0145E">
        <w:rPr>
          <w:rStyle w:val="fontstyle0"/>
          <w:rFonts w:asciiTheme="minorHAnsi" w:hAnsiTheme="minorHAnsi"/>
          <w:sz w:val="22"/>
          <w:szCs w:val="22"/>
        </w:rPr>
        <w:t>działającymi na rzecz rolnictwa.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p</w:t>
      </w:r>
      <w:r>
        <w:rPr>
          <w:rStyle w:val="fontstyle0"/>
          <w:rFonts w:asciiTheme="minorHAnsi" w:hAnsiTheme="minorHAnsi"/>
          <w:sz w:val="22"/>
          <w:szCs w:val="22"/>
        </w:rPr>
        <w:t>rzeprowadzaniem spisów rolnych.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Współdziałanie z firmami zbierającymi padłe sztuki zwierząt oraz nadzór nad skupem zwierząt.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Współpraca z kołami łowieckimi w zakresie planów łowieckich oraz potwierdzania ubytku zwierzyny grubej.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Współpraca z instytucjami w zakresie ochrony roślin uprawnych przed chorobami, szkodnikami i chwastami w tym: przyjmowanie informacji o pojawieniu się chorób, szkodników i chwastów, wzywanie do wykonania określonych czynności lub wykonanie zastępcze.</w:t>
      </w:r>
    </w:p>
    <w:p w:rsidR="00746393" w:rsidRDefault="00746393" w:rsidP="007463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Współpraca z rolnikami i sołtysami, nadleśnictwem oraz kołami łowieckimi.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Nakazywanie posiadaczom gruntu rolnego zniszczenia zasiewów lub </w:t>
      </w:r>
      <w:proofErr w:type="spellStart"/>
      <w:r>
        <w:rPr>
          <w:rFonts w:asciiTheme="minorHAnsi" w:hAnsiTheme="minorHAnsi"/>
          <w:sz w:val="22"/>
          <w:szCs w:val="22"/>
        </w:rPr>
        <w:t>zasadzeń</w:t>
      </w:r>
      <w:proofErr w:type="spellEnd"/>
      <w:r>
        <w:rPr>
          <w:rFonts w:asciiTheme="minorHAnsi" w:hAnsiTheme="minorHAnsi"/>
          <w:sz w:val="22"/>
          <w:szCs w:val="22"/>
        </w:rPr>
        <w:t xml:space="preserve"> o nieodpowiedniej zdrowotności.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Współudział w zwalczaniu zakaźnych chorób zwierząt; przyjmowanie i przekazywanie zgłoszeń o podejrzeniu choroby zakaźnej u zwierzęcia; wyznaczanie biegłych do wyceniania zwierząt i szacowania.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Współorganizowanie szkoleń z zakresu zalesień dla rolników.</w:t>
      </w:r>
    </w:p>
    <w:p w:rsidR="00746393" w:rsidRDefault="00746393" w:rsidP="007463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funkcjonowaniem funduszu sołeckiego.</w:t>
      </w:r>
    </w:p>
    <w:p w:rsidR="00746393" w:rsidRDefault="00746393" w:rsidP="007463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Ewidencja księgowa, analiza i rozliczanie funduszu sołeckiego.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Współpraca i pomoc w realizacji przez sołectwa funduszu sołeckiego.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Sprawowanie administracji w zakresie łowiectwa.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>
        <w:rPr>
          <w:rStyle w:val="fontstyle0"/>
          <w:rFonts w:asciiTheme="minorHAnsi" w:hAnsiTheme="minorHAnsi"/>
          <w:sz w:val="22"/>
          <w:szCs w:val="22"/>
        </w:rPr>
        <w:t xml:space="preserve">rowadzenie spraw związanych z zapewnieniem opieki bezdomnym zwierzętom. </w:t>
      </w:r>
      <w:r>
        <w:rPr>
          <w:rFonts w:asciiTheme="minorHAnsi" w:hAnsiTheme="minorHAnsi"/>
          <w:sz w:val="22"/>
          <w:szCs w:val="22"/>
        </w:rPr>
        <w:t xml:space="preserve">Współpraca ze schroniskami dla zwierząt w zakresie wyłapywania bezdomnych psów z terenu gminy Grabowo. 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Opracowanie gminnego programu opieki nad bezdomnymi zwierzętami oraz zapobieganiu bezdomności zwierząt.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postępowań oraz wydawanie zezwoleń na usuwanie drzew i krzewów z terenów nieruchomości; wymierzanie kar za samowolne usuwanie drzew i krzewów.</w:t>
      </w:r>
    </w:p>
    <w:p w:rsidR="00746393" w:rsidRDefault="00746393" w:rsidP="0074639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Szacowanie szkód w uprawach spowodowanych klęskami żywiołowymi.</w:t>
      </w:r>
    </w:p>
    <w:p w:rsidR="00746393" w:rsidRDefault="00746393" w:rsidP="0074639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spraw związanych z ochroną gruntów rolnych i leśnych.</w:t>
      </w:r>
    </w:p>
    <w:p w:rsidR="00746393" w:rsidRDefault="00746393" w:rsidP="007463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Realizacja zadań związanych z leśnictwem oraz zielenią i drzewostanem w gminie. </w:t>
      </w:r>
    </w:p>
    <w:p w:rsidR="00746393" w:rsidRDefault="00746393" w:rsidP="007463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Dbanie o terminowe i systematyczne przeprowadzanie przeglądów technicznych obiektu budowlanego- punktu skupu żywca przy ul. Tadeusza Kościuszki w Grabowie. Prowadzenie książki obiektu budowlanego (punkt skupu żywca). Prowadzenie postępowań w celu zawarcia umów na dzierżawę punktu skupu.</w:t>
      </w:r>
    </w:p>
    <w:p w:rsidR="00746393" w:rsidRDefault="00746393" w:rsidP="007463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utrzymywaniem dobrego stanu technicznego budynku punktu skupu żywca.</w:t>
      </w:r>
    </w:p>
    <w:p w:rsidR="00746393" w:rsidRDefault="00746393" w:rsidP="007463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Wydawanie zezwoleń na prowadzenie hodowli lub utrzymywanie psa rasy agresywnej; prowadzenie w tym zakresie wymaganych rejestrów.</w:t>
      </w:r>
    </w:p>
    <w:p w:rsidR="00746393" w:rsidRDefault="00746393" w:rsidP="0074639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zakresie kultury i kultury fizycznej: 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Współdziałanie w rozwoju kultury fizycznej ze stowarzyszeniami kultury fizycznej oraz udzielanie im pomocy w realizacji zadań.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Przygotowywanie dokumentacji w sprawie tworzenia, łączenia, przekształcania i znoszenia instytucji kultury.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Nadzorowanie i opracowywanie projektów statutów instytucji kultury.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rejestru instytucji kultury.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spraw instytucji kultury, dla których organizatorem jest Gmina Grabowo.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Współpraca z instytucjami kultury działającymi na terenie gminy.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Współdziałanie ze społecznym ruchem kulturalnym.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Opracowywanie programu opieki nad zabytkami. 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Zgłaszanie wojewódzkiemu konserwatorowi zabytków przedmiotów zasługujących na wciągnięcie do rejestru zabytków.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Działanie w porozumieniu z wojewódzkim konserwatorem zabytków w zakresie użytkowania obiektu zabytkowego zgodnie z zasadami opieki nad zabytkami i w sposób odpowiadający jego wartości zabytkowej.</w:t>
      </w:r>
    </w:p>
    <w:p w:rsidR="00746393" w:rsidRDefault="00746393" w:rsidP="0074639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obiektami cmentarnictwa wojennego i miejscami pamięci narodowej.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Współdziałanie w zakresie upowszechniania turystyki.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Stwarzanie warunków oraz podejmowanie działań organizatorskich w zakresie  kultury, sportu, turystyki i wypoczynku na terenie Gminy.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Opracowywanie programu współpracy z organizacjami pozarządowymi.</w:t>
      </w:r>
    </w:p>
    <w:p w:rsidR="00746393" w:rsidRDefault="00746393" w:rsidP="00746393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ewidencji organizacji pozarządowych działających na terenie gminy.</w:t>
      </w:r>
    </w:p>
    <w:p w:rsidR="00746393" w:rsidRDefault="00746393" w:rsidP="00746393">
      <w:pPr>
        <w:pStyle w:val="Akapitzlist"/>
        <w:keepLines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zakresie przeciwdziałania alkoholizmowi i narkomanii:</w:t>
      </w:r>
    </w:p>
    <w:p w:rsidR="00746393" w:rsidRDefault="00746393" w:rsidP="007463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Udział w pracach przy tworzeniu Gminnego Programu Profilaktyki i Rozwiązywania Problemów Alkoholowych oraz obsługa Gminnej Komisji Rozwiązywania Problemów Alkoholowych.</w:t>
      </w:r>
    </w:p>
    <w:p w:rsidR="00746393" w:rsidRDefault="00746393" w:rsidP="007463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zadań wynikających z ustawy o wychowaniu w trzeźwości oraz przeciwdziałaniu alkoholizmowi.</w:t>
      </w:r>
    </w:p>
    <w:p w:rsidR="00746393" w:rsidRDefault="00746393" w:rsidP="007463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zadań wynikających z ustawy o przeciwdziałaniu narkomanii oraz Krajowego Programu Przeciwdziałania Narkomanii.</w:t>
      </w:r>
    </w:p>
    <w:p w:rsidR="00746393" w:rsidRDefault="00746393" w:rsidP="007463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ewidencji, przyjmowanie i egzekwowanie opłat za wydane zezwolenia na sprzedaż napojów alkoholowych.</w:t>
      </w:r>
    </w:p>
    <w:p w:rsidR="00746393" w:rsidRDefault="00746393" w:rsidP="007463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Wydawanie i cofanie zezwoleń na sprzedaż napojów alkoholowych przeznaczonych do spożycia na miejscu lub poza miejscem sprzedaży.</w:t>
      </w:r>
    </w:p>
    <w:p w:rsidR="00746393" w:rsidRDefault="00746393" w:rsidP="007463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 przestrzegania przepisów ustawy i Gminnego Programu Profilaktyki i Rozwiązywania Problemów Alkoholowych.</w:t>
      </w:r>
    </w:p>
    <w:p w:rsidR="00B0145E" w:rsidRDefault="00B0145E" w:rsidP="00B0145E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INFORMACJA O WARUNKACH PRACY NA DANYM STANOWISKU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46393" w:rsidRDefault="00746393" w:rsidP="00746393">
      <w:pPr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wymiar czasu pracy – pełny wymiar czasu pracy </w:t>
      </w:r>
    </w:p>
    <w:p w:rsidR="00746393" w:rsidRDefault="00746393" w:rsidP="0074639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zatrudnienie na podstawie umowy o pracę; pierwsza  umowa  zawarta  będzie  na  okres  próbny wynoszący 3 miesiące,  lub pierwsza umowa będzie zawarta na okres do 6. miesięcy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możliwością przedłużenia i z wynagrodzeniem zgodnym z Regulaminem Wynagradzania pracowników zatrudnionych w Urzędzie Gminy Grabowo. Osoba wyłoniona w naborze, która nie była wcześniej zatrudniona w jednostkach, o których mowa w art. 2 ustawy o pracownikach samorządowych na czas nieokreślony albo na czas określony, dłuższy niż 6 miesięcy i nie odbyła służby przygotowawczej zakończonej zdaniem egzaminu z wynikiem pozytywnym, może zostać skierowana do odbycia służby przygotowawczej, a pozytywny wynik egzaminu kończącego służbę przygotowawczą jest warunkiem dalszego zatrudnienia pracownika,</w:t>
      </w:r>
    </w:p>
    <w:p w:rsidR="00746393" w:rsidRDefault="00746393" w:rsidP="00746393">
      <w:pPr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miejsce pracy – Urząd Gminy Grabowo, 18-507 Grabowo ul. Gen. Władysława Sikorskiego 1;</w:t>
      </w:r>
      <w:r>
        <w:rPr>
          <w:rFonts w:asciiTheme="minorHAnsi" w:hAnsiTheme="minorHAnsi"/>
          <w:sz w:val="22"/>
          <w:szCs w:val="22"/>
        </w:rPr>
        <w:br/>
        <w:t xml:space="preserve"> budynek piętrowy –schody, bez windy, niedostępny dla osób poruszających się na wózkach inwalidzkich;</w:t>
      </w:r>
    </w:p>
    <w:p w:rsidR="00746393" w:rsidRDefault="00746393" w:rsidP="0074639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praca – przy stanowisku komputerowym powyżej 4h, wymagająca wysokiego stopnia samodzielności i współpracy innymi stanowiskami w Urzędzie oraz z jednostkami organizacyjnymi gminy Grabowo oraz zewnętrznymi instytucjami publicznymi, sytuacje stresowe, bezpośredni kontakt z klientem;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746393" w:rsidRDefault="00746393" w:rsidP="00746393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 decyduje data wpływu)</w:t>
      </w:r>
    </w:p>
    <w:p w:rsidR="00746393" w:rsidRDefault="00746393" w:rsidP="00746393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746393" w:rsidRDefault="00746393" w:rsidP="00746393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do dnia </w:t>
      </w:r>
      <w:r>
        <w:rPr>
          <w:rFonts w:asciiTheme="minorHAnsi" w:hAnsiTheme="minorHAnsi"/>
          <w:b/>
          <w:color w:val="000000"/>
          <w:sz w:val="22"/>
          <w:szCs w:val="22"/>
        </w:rPr>
        <w:t>03 listopada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2022 do godz. 12.00 (decyduje data i godzina wpływu)</w:t>
      </w:r>
    </w:p>
    <w:p w:rsidR="00746393" w:rsidRDefault="00746393" w:rsidP="00746393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46393" w:rsidRDefault="00746393" w:rsidP="00746393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46393" w:rsidRDefault="00746393" w:rsidP="00746393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UL. GEN. WŁADYSŁAWA SIKORSKIEGO 1, 18-507 GRABOWO </w:t>
      </w:r>
      <w:r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746393" w:rsidRDefault="00746393" w:rsidP="00746393">
      <w:pPr>
        <w:shd w:val="clear" w:color="auto" w:fill="FFFFFF"/>
        <w:spacing w:line="360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>
        <w:rPr>
          <w:rFonts w:asciiTheme="minorHAnsi" w:hAnsiTheme="minorHAnsi"/>
          <w:b/>
          <w:color w:val="000000"/>
          <w:sz w:val="22"/>
          <w:szCs w:val="22"/>
        </w:rPr>
        <w:t>NABÓR NA WOLNE STANOWISKO REFERENTA DS. ROLNICTWA,  LEŚNICTWA I KULTURY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Urząd Gminy Grabowo informuje, że wskaźnik zatrudnienia osób niepełnosprawnych w rozumieniu przepisów o rehabilitacji zawodowej i społecznej oraz zatrudnianiu osób niepełnosprawnych w miesiącu poprzedzającym datę upublicznienia ogłoszenia o naborze, wynosił mniej niż 6 %.</w:t>
      </w:r>
    </w:p>
    <w:p w:rsidR="00B0145E" w:rsidRDefault="00B0145E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WSKAZANIE WYMAGANYCH DOKUMENTÓW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kwestionariusz osobowy dla osoby ubiegającej się o zatrudnienie,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kserokopie świadectw pracy,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kserokopie innych dokumentów o posiadanych kwalifikacjach, uprawnieniach i umiejętnościach, doświadczeniu,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kandydata, że nie był skazany prawomocnym wyrokiem sądu za umyślne przestępstwo ścigane z oskarżenia publicznego lub umyślne przestępstwo skarbowe,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kandydata o stanie zdrowia umożliwiającym zatrudnienie na stanowisku,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osoby niepełnosprawnej, w rozumieniu przepisów o rehabilitacji zawodowej i społecznej oraz zatrudnianiu osób niepełnosprawnych, kserokopia dokumentu potwierdzającego niepełnosprawność,</w:t>
      </w:r>
    </w:p>
    <w:p w:rsidR="00746393" w:rsidRDefault="00746393" w:rsidP="0074639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kandydata o wyrażeniu zgody na przetwarzanie danych osobowych na potrzeby postępowania rekrutacyjnego, zgodnie z Rozporządzeniem Parlamentu Europejskiego i Rady (UE) 2016/679 z dnia 27 kwietnia 2016 r. w sprawie ochrony osób fizycznych w związku z przetwarzaniem danych osobowych i w sprawie swobodnego przepływu takich danych oraz uchylenia dyrektywy 95/46/WE (Dz. Urz. UE L 2016, Nr 119, s. 1, wcześniej RODO).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INNE INFORMACJE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>
        <w:rPr>
          <w:rFonts w:asciiTheme="minorHAnsi" w:hAnsiTheme="minorHAnsi"/>
          <w:sz w:val="22"/>
          <w:szCs w:val="22"/>
        </w:rPr>
        <w:br/>
        <w:t xml:space="preserve">w nieprzekraczalnym terminie do dnia </w:t>
      </w:r>
      <w:r>
        <w:rPr>
          <w:rFonts w:asciiTheme="minorHAnsi" w:hAnsiTheme="minorHAnsi"/>
          <w:sz w:val="22"/>
          <w:szCs w:val="22"/>
        </w:rPr>
        <w:t>03 listopada</w:t>
      </w:r>
      <w:r>
        <w:rPr>
          <w:rFonts w:asciiTheme="minorHAnsi" w:hAnsiTheme="minorHAnsi"/>
          <w:sz w:val="22"/>
          <w:szCs w:val="22"/>
        </w:rPr>
        <w:t xml:space="preserve"> 2022 r. do godz. 12.00 włącznie, w zamkniętej kopercie, z dopiskiem „Nabór na wolne stanowisko </w:t>
      </w:r>
      <w:r>
        <w:rPr>
          <w:rFonts w:asciiTheme="minorHAnsi" w:hAnsiTheme="minorHAnsi"/>
          <w:b/>
          <w:color w:val="000000"/>
          <w:sz w:val="22"/>
          <w:szCs w:val="22"/>
        </w:rPr>
        <w:t>REFERENTA DS. ROLNICTWA,  LEŚNICTWA I KULTURY</w:t>
      </w:r>
      <w:r>
        <w:rPr>
          <w:rFonts w:asciiTheme="minorHAnsi" w:hAnsiTheme="minorHAnsi"/>
          <w:sz w:val="22"/>
          <w:szCs w:val="22"/>
        </w:rPr>
        <w:t xml:space="preserve">”. 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o spełnieniu wymagań formalnych i dalszym etapie rekrutacji. Kontakt tylko z osobami, które spełniły wymagania formalne. 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Informacja o wyniku naboru będzie umieszczona na stronie internetowej Biuletynu Informacji Publicznej Urzędu Gminy Grabowo (http://grabowo.biuletyn.net/) oraz na tablicy informacyjnej w siedzibie Urzędu.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kandydata wybranego w naborze i zatrudnionego w Urzędzie Gminy Grabowo zostaną odłożone do jego akt osobowych. Dokumenty aplikacyjne 4 kolejnych najlepszych kandydatów będą przechowywane w kadrach Urzędu Gminy przez okres 3 miesięcy licząc od dnia nawiązania st</w:t>
      </w:r>
      <w:r w:rsidR="00B0145E">
        <w:rPr>
          <w:rFonts w:asciiTheme="minorHAnsi" w:hAnsiTheme="minorHAnsi"/>
          <w:sz w:val="22"/>
          <w:szCs w:val="22"/>
        </w:rPr>
        <w:t xml:space="preserve">osunku pracy z osobą wyłonioną </w:t>
      </w:r>
      <w:r>
        <w:rPr>
          <w:rFonts w:asciiTheme="minorHAnsi" w:hAnsiTheme="minorHAnsi"/>
          <w:sz w:val="22"/>
          <w:szCs w:val="22"/>
        </w:rPr>
        <w:t>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DODATKOWE INFORMACJE UZYSKAĆ MOŻNA POD NUMREM TELEFONU </w:t>
      </w:r>
    </w:p>
    <w:p w:rsidR="00746393" w:rsidRDefault="00746393" w:rsidP="007463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(086) 279 00 21 LUB URZĄD GMINY GRABOWO UL. GEN. WŁ. SIKORSKIEGO 1, 18-507 GRABOWO.</w:t>
      </w:r>
    </w:p>
    <w:p w:rsidR="00746393" w:rsidRDefault="00746393" w:rsidP="00746393">
      <w:pPr>
        <w:rPr>
          <w:rFonts w:asciiTheme="minorHAnsi" w:hAnsiTheme="minorHAnsi"/>
          <w:sz w:val="22"/>
          <w:szCs w:val="22"/>
        </w:rPr>
      </w:pPr>
    </w:p>
    <w:p w:rsidR="00746393" w:rsidRDefault="00746393" w:rsidP="00746393">
      <w:pPr>
        <w:rPr>
          <w:rFonts w:asciiTheme="minorHAnsi" w:hAnsiTheme="minorHAnsi"/>
          <w:sz w:val="22"/>
          <w:szCs w:val="22"/>
        </w:rPr>
      </w:pPr>
    </w:p>
    <w:p w:rsidR="00AE26D5" w:rsidRDefault="00AE26D5"/>
    <w:sectPr w:rsidR="00AE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AB"/>
    <w:multiLevelType w:val="hybridMultilevel"/>
    <w:tmpl w:val="3A4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C46A55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86AE0"/>
    <w:multiLevelType w:val="hybridMultilevel"/>
    <w:tmpl w:val="59CA3070"/>
    <w:lvl w:ilvl="0" w:tplc="1CAE99BC">
      <w:start w:val="1"/>
      <w:numFmt w:val="upperRoman"/>
      <w:lvlText w:val="%1."/>
      <w:lvlJc w:val="left"/>
      <w:pPr>
        <w:ind w:left="663" w:hanging="720"/>
      </w:pPr>
    </w:lvl>
    <w:lvl w:ilvl="1" w:tplc="924AAE6A">
      <w:start w:val="1"/>
      <w:numFmt w:val="decimal"/>
      <w:lvlText w:val="%2)"/>
      <w:lvlJc w:val="left"/>
      <w:pPr>
        <w:ind w:left="1368" w:hanging="705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0415000F">
      <w:start w:val="1"/>
      <w:numFmt w:val="decimal"/>
      <w:lvlText w:val="%4."/>
      <w:lvlJc w:val="left"/>
      <w:pPr>
        <w:ind w:left="2463" w:hanging="360"/>
      </w:p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0415000F">
      <w:start w:val="1"/>
      <w:numFmt w:val="decimal"/>
      <w:lvlText w:val="%7."/>
      <w:lvlJc w:val="left"/>
      <w:pPr>
        <w:ind w:left="4623" w:hanging="360"/>
      </w:pPr>
    </w:lvl>
    <w:lvl w:ilvl="7" w:tplc="04150019">
      <w:start w:val="1"/>
      <w:numFmt w:val="lowerLetter"/>
      <w:lvlText w:val="%8."/>
      <w:lvlJc w:val="left"/>
      <w:pPr>
        <w:ind w:left="5343" w:hanging="360"/>
      </w:pPr>
    </w:lvl>
    <w:lvl w:ilvl="8" w:tplc="0415001B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4C52FEB"/>
    <w:multiLevelType w:val="hybridMultilevel"/>
    <w:tmpl w:val="9762F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F1400"/>
    <w:multiLevelType w:val="hybridMultilevel"/>
    <w:tmpl w:val="E0FE0D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24986"/>
    <w:multiLevelType w:val="hybridMultilevel"/>
    <w:tmpl w:val="A894C17C"/>
    <w:lvl w:ilvl="0" w:tplc="2F1EFE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AE342E"/>
    <w:multiLevelType w:val="hybridMultilevel"/>
    <w:tmpl w:val="6CC6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FA02F0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93"/>
    <w:rsid w:val="00746393"/>
    <w:rsid w:val="00AE26D5"/>
    <w:rsid w:val="00B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463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393"/>
    <w:pPr>
      <w:ind w:left="720"/>
      <w:contextualSpacing/>
    </w:pPr>
  </w:style>
  <w:style w:type="character" w:customStyle="1" w:styleId="fontstyle0">
    <w:name w:val="fontstyle0"/>
    <w:basedOn w:val="Domylnaczcionkaakapitu"/>
    <w:rsid w:val="00746393"/>
  </w:style>
  <w:style w:type="character" w:styleId="Uwydatnienie">
    <w:name w:val="Emphasis"/>
    <w:basedOn w:val="Domylnaczcionkaakapitu"/>
    <w:uiPriority w:val="20"/>
    <w:qFormat/>
    <w:rsid w:val="00746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463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393"/>
    <w:pPr>
      <w:ind w:left="720"/>
      <w:contextualSpacing/>
    </w:pPr>
  </w:style>
  <w:style w:type="character" w:customStyle="1" w:styleId="fontstyle0">
    <w:name w:val="fontstyle0"/>
    <w:basedOn w:val="Domylnaczcionkaakapitu"/>
    <w:rsid w:val="00746393"/>
  </w:style>
  <w:style w:type="character" w:styleId="Uwydatnienie">
    <w:name w:val="Emphasis"/>
    <w:basedOn w:val="Domylnaczcionkaakapitu"/>
    <w:uiPriority w:val="20"/>
    <w:qFormat/>
    <w:rsid w:val="00746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1809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2022-10-20T11:50:00Z</dcterms:created>
  <dcterms:modified xsi:type="dcterms:W3CDTF">2022-10-20T11:54:00Z</dcterms:modified>
</cp:coreProperties>
</file>